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C070FB" w:rsidRPr="00AF7515" w:rsidRDefault="00AF7515" w:rsidP="00AF7515">
      <w:pPr>
        <w:jc w:val="center"/>
        <w:rPr>
          <w:rFonts w:ascii="Times New Roman" w:hAnsi="Times New Roman" w:cs="Times New Roman"/>
          <w:b/>
          <w:sz w:val="70"/>
          <w:szCs w:val="70"/>
        </w:rPr>
      </w:pPr>
      <w:r w:rsidRPr="00AF7515">
        <w:rPr>
          <w:rFonts w:ascii="Times New Roman" w:hAnsi="Times New Roman" w:cs="Times New Roman"/>
          <w:b/>
          <w:sz w:val="70"/>
          <w:szCs w:val="70"/>
        </w:rPr>
        <w:t>VÝROČNÍ ZPRÁVA</w:t>
      </w:r>
    </w:p>
    <w:p w:rsidR="00AF7515" w:rsidRDefault="00AF7515" w:rsidP="00AF7515">
      <w:pPr>
        <w:jc w:val="center"/>
        <w:rPr>
          <w:rFonts w:ascii="Times New Roman" w:hAnsi="Times New Roman" w:cs="Times New Roman"/>
          <w:b/>
          <w:sz w:val="70"/>
          <w:szCs w:val="70"/>
        </w:rPr>
      </w:pPr>
      <w:bookmarkStart w:id="0" w:name="_GoBack"/>
      <w:bookmarkEnd w:id="0"/>
      <w:r w:rsidRPr="00AF7515">
        <w:rPr>
          <w:rFonts w:ascii="Times New Roman" w:hAnsi="Times New Roman" w:cs="Times New Roman"/>
          <w:b/>
          <w:sz w:val="70"/>
          <w:szCs w:val="70"/>
        </w:rPr>
        <w:t>202</w:t>
      </w:r>
      <w:r w:rsidR="00EE16A7">
        <w:rPr>
          <w:rFonts w:ascii="Times New Roman" w:hAnsi="Times New Roman" w:cs="Times New Roman"/>
          <w:b/>
          <w:sz w:val="70"/>
          <w:szCs w:val="70"/>
        </w:rPr>
        <w:t>4</w:t>
      </w:r>
      <w:r w:rsidRPr="00AF7515">
        <w:rPr>
          <w:rFonts w:ascii="Times New Roman" w:hAnsi="Times New Roman" w:cs="Times New Roman"/>
          <w:b/>
          <w:sz w:val="70"/>
          <w:szCs w:val="70"/>
        </w:rPr>
        <w:t xml:space="preserve"> </w:t>
      </w:r>
      <w:r>
        <w:rPr>
          <w:rFonts w:ascii="Times New Roman" w:hAnsi="Times New Roman" w:cs="Times New Roman"/>
          <w:b/>
          <w:sz w:val="70"/>
          <w:szCs w:val="70"/>
        </w:rPr>
        <w:t>–</w:t>
      </w:r>
      <w:r w:rsidRPr="00AF7515">
        <w:rPr>
          <w:rFonts w:ascii="Times New Roman" w:hAnsi="Times New Roman" w:cs="Times New Roman"/>
          <w:b/>
          <w:sz w:val="70"/>
          <w:szCs w:val="70"/>
        </w:rPr>
        <w:t xml:space="preserve"> 2025</w:t>
      </w:r>
    </w:p>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AF7515" w:rsidRDefault="00AF7515" w:rsidP="00AF7515">
      <w:pPr>
        <w:jc w:val="center"/>
        <w:rPr>
          <w:rFonts w:ascii="Times New Roman" w:hAnsi="Times New Roman" w:cs="Times New Roman"/>
          <w:b/>
          <w:sz w:val="70"/>
          <w:szCs w:val="70"/>
        </w:rPr>
      </w:pPr>
    </w:p>
    <w:p w:rsidR="00AF7515" w:rsidRDefault="00AF7515" w:rsidP="00AF7515">
      <w:pPr>
        <w:rPr>
          <w:rFonts w:ascii="Times New Roman" w:hAnsi="Times New Roman" w:cs="Times New Roman"/>
          <w:b/>
          <w:sz w:val="70"/>
          <w:szCs w:val="70"/>
        </w:rPr>
        <w:sectPr w:rsidR="00AF7515" w:rsidSect="00AF7515">
          <w:headerReference w:type="default" r:id="rId9"/>
          <w:footerReference w:type="default" r:id="rId10"/>
          <w:footerReference w:type="first" r:id="rId11"/>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955249109"/>
        <w:docPartObj>
          <w:docPartGallery w:val="Table of Contents"/>
          <w:docPartUnique/>
        </w:docPartObj>
      </w:sdtPr>
      <w:sdtEndPr/>
      <w:sdtContent>
        <w:p w:rsidR="00163DEC" w:rsidRDefault="00163DEC">
          <w:pPr>
            <w:pStyle w:val="Nadpisobsahu"/>
            <w:rPr>
              <w:rFonts w:ascii="Times New Roman" w:hAnsi="Times New Roman" w:cs="Times New Roman"/>
              <w:color w:val="auto"/>
              <w:sz w:val="32"/>
              <w:szCs w:val="24"/>
            </w:rPr>
          </w:pPr>
          <w:r w:rsidRPr="006806EF">
            <w:rPr>
              <w:rFonts w:ascii="Times New Roman" w:hAnsi="Times New Roman" w:cs="Times New Roman"/>
              <w:color w:val="auto"/>
              <w:sz w:val="32"/>
              <w:szCs w:val="24"/>
            </w:rPr>
            <w:t>Obsah</w:t>
          </w:r>
        </w:p>
        <w:p w:rsidR="006806EF" w:rsidRPr="006806EF" w:rsidRDefault="006806EF" w:rsidP="006806EF">
          <w:pPr>
            <w:rPr>
              <w:lang w:eastAsia="cs-CZ"/>
            </w:rPr>
          </w:pPr>
        </w:p>
        <w:p w:rsidR="006806EF" w:rsidRPr="006806EF" w:rsidRDefault="00163DEC">
          <w:pPr>
            <w:pStyle w:val="Obsah1"/>
            <w:tabs>
              <w:tab w:val="left" w:pos="440"/>
              <w:tab w:val="right" w:leader="dot" w:pos="9062"/>
            </w:tabs>
            <w:rPr>
              <w:rFonts w:ascii="Times New Roman" w:eastAsiaTheme="minorEastAsia" w:hAnsi="Times New Roman" w:cs="Times New Roman"/>
              <w:noProof/>
              <w:sz w:val="24"/>
              <w:szCs w:val="24"/>
              <w:lang w:eastAsia="cs-CZ"/>
            </w:rPr>
          </w:pPr>
          <w:r w:rsidRPr="006806EF">
            <w:rPr>
              <w:rFonts w:ascii="Times New Roman" w:hAnsi="Times New Roman" w:cs="Times New Roman"/>
              <w:sz w:val="24"/>
              <w:szCs w:val="24"/>
            </w:rPr>
            <w:fldChar w:fldCharType="begin"/>
          </w:r>
          <w:r w:rsidRPr="006806EF">
            <w:rPr>
              <w:rFonts w:ascii="Times New Roman" w:hAnsi="Times New Roman" w:cs="Times New Roman"/>
              <w:sz w:val="24"/>
              <w:szCs w:val="24"/>
            </w:rPr>
            <w:instrText xml:space="preserve"> TOC \o "1-3" \h \z \u </w:instrText>
          </w:r>
          <w:r w:rsidRPr="006806EF">
            <w:rPr>
              <w:rFonts w:ascii="Times New Roman" w:hAnsi="Times New Roman" w:cs="Times New Roman"/>
              <w:sz w:val="24"/>
              <w:szCs w:val="24"/>
            </w:rPr>
            <w:fldChar w:fldCharType="separate"/>
          </w:r>
          <w:hyperlink w:anchor="_Toc202885291" w:history="1">
            <w:r w:rsidR="006806EF" w:rsidRPr="006806EF">
              <w:rPr>
                <w:rStyle w:val="Hypertextovodkaz"/>
                <w:rFonts w:ascii="Times New Roman" w:hAnsi="Times New Roman" w:cs="Times New Roman"/>
                <w:noProof/>
                <w:sz w:val="24"/>
                <w:szCs w:val="24"/>
              </w:rPr>
              <w:t>1.</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Základní údaje o škole</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_Toc202885291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3</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2" w:history="1">
            <w:r w:rsidR="006806EF" w:rsidRPr="006806EF">
              <w:rPr>
                <w:rStyle w:val="Hypertextovodkaz"/>
                <w:rFonts w:ascii="Times New Roman" w:hAnsi="Times New Roman" w:cs="Times New Roman"/>
                <w:noProof/>
                <w:sz w:val="24"/>
                <w:szCs w:val="24"/>
              </w:rPr>
              <w:t>2.</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Charakteristika školy</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_Toc202885292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4</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3" w:history="1">
            <w:r w:rsidR="006806EF" w:rsidRPr="006806EF">
              <w:rPr>
                <w:rStyle w:val="Hypertextovodkaz"/>
                <w:rFonts w:ascii="Times New Roman" w:hAnsi="Times New Roman" w:cs="Times New Roman"/>
                <w:noProof/>
                <w:sz w:val="24"/>
                <w:szCs w:val="24"/>
              </w:rPr>
              <w:t>3.</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Vzdělávací program školy</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_Toc202885293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5</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4" w:history="1">
            <w:r w:rsidR="006806EF" w:rsidRPr="006806EF">
              <w:rPr>
                <w:rStyle w:val="Hypertextovodkaz"/>
                <w:rFonts w:ascii="Times New Roman" w:hAnsi="Times New Roman" w:cs="Times New Roman"/>
                <w:noProof/>
                <w:sz w:val="24"/>
                <w:szCs w:val="24"/>
              </w:rPr>
              <w:t>4.</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Popis personálního zabezpečení školy</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_Toc202885294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5</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5" w:history="1">
            <w:r w:rsidR="006806EF" w:rsidRPr="006806EF">
              <w:rPr>
                <w:rStyle w:val="Hypertextovodkaz"/>
                <w:rFonts w:ascii="Times New Roman" w:hAnsi="Times New Roman" w:cs="Times New Roman"/>
                <w:noProof/>
                <w:sz w:val="24"/>
                <w:szCs w:val="24"/>
              </w:rPr>
              <w:t>5.</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Údaje o zápisu k povinné školní docházce a následnému přijetí do školy</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_Toc202885295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6</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6" w:history="1">
            <w:r w:rsidR="006806EF" w:rsidRPr="006806EF">
              <w:rPr>
                <w:rStyle w:val="Hypertextovodkaz"/>
                <w:rFonts w:ascii="Times New Roman" w:hAnsi="Times New Roman" w:cs="Times New Roman"/>
                <w:noProof/>
                <w:sz w:val="24"/>
                <w:szCs w:val="24"/>
              </w:rPr>
              <w:t>6.</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Výsledky výchovy a vzdělávání</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_Toc202885296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6</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7" w:history="1">
            <w:r w:rsidR="006806EF" w:rsidRPr="006806EF">
              <w:rPr>
                <w:rStyle w:val="Hypertextovodkaz"/>
                <w:rFonts w:ascii="Times New Roman" w:hAnsi="Times New Roman" w:cs="Times New Roman"/>
                <w:noProof/>
                <w:sz w:val="24"/>
                <w:szCs w:val="24"/>
              </w:rPr>
              <w:t>7.</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Prevence sociálně patologických jevů</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_Toc202885297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6</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8" w:history="1">
            <w:r w:rsidR="006806EF" w:rsidRPr="006806EF">
              <w:rPr>
                <w:rStyle w:val="Hypertextovodkaz"/>
                <w:rFonts w:ascii="Times New Roman" w:hAnsi="Times New Roman" w:cs="Times New Roman"/>
                <w:noProof/>
                <w:sz w:val="24"/>
                <w:szCs w:val="24"/>
              </w:rPr>
              <w:t>8.</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Další vzdělávání pedagogických pracovníků</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_Toc202885298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7</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202885299" w:history="1">
            <w:r w:rsidR="006806EF" w:rsidRPr="006806EF">
              <w:rPr>
                <w:rStyle w:val="Hypertextovodkaz"/>
                <w:rFonts w:ascii="Times New Roman" w:hAnsi="Times New Roman" w:cs="Times New Roman"/>
                <w:noProof/>
                <w:sz w:val="24"/>
                <w:szCs w:val="24"/>
              </w:rPr>
              <w:t>9.</w:t>
            </w:r>
            <w:r w:rsidR="006806EF" w:rsidRPr="006806EF">
              <w:rPr>
                <w:rFonts w:ascii="Times New Roman" w:eastAsiaTheme="minorEastAsia" w:hAnsi="Times New Roman" w:cs="Times New Roman"/>
                <w:noProof/>
                <w:sz w:val="24"/>
                <w:szCs w:val="24"/>
                <w:lang w:eastAsia="cs-CZ"/>
              </w:rPr>
              <w:tab/>
            </w:r>
            <w:r w:rsidR="006806EF" w:rsidRPr="006806EF">
              <w:rPr>
                <w:rStyle w:val="Hypertextovodkaz"/>
                <w:rFonts w:ascii="Times New Roman" w:hAnsi="Times New Roman" w:cs="Times New Roman"/>
                <w:noProof/>
                <w:sz w:val="24"/>
                <w:szCs w:val="24"/>
              </w:rPr>
              <w:t>Výsledky inspekcí a kontrol</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_Toc202885299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7</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right" w:leader="dot" w:pos="9062"/>
            </w:tabs>
            <w:rPr>
              <w:rFonts w:ascii="Times New Roman" w:eastAsiaTheme="minorEastAsia" w:hAnsi="Times New Roman" w:cs="Times New Roman"/>
              <w:noProof/>
              <w:sz w:val="24"/>
              <w:szCs w:val="24"/>
              <w:lang w:eastAsia="cs-CZ"/>
            </w:rPr>
          </w:pPr>
          <w:hyperlink w:anchor="_Toc202885300" w:history="1">
            <w:r w:rsidR="006806EF" w:rsidRPr="006806EF">
              <w:rPr>
                <w:rStyle w:val="Hypertextovodkaz"/>
                <w:rFonts w:ascii="Times New Roman" w:hAnsi="Times New Roman" w:cs="Times New Roman"/>
                <w:noProof/>
                <w:sz w:val="24"/>
                <w:szCs w:val="24"/>
              </w:rPr>
              <w:t xml:space="preserve">10. </w:t>
            </w:r>
            <w:r w:rsidR="006806EF">
              <w:rPr>
                <w:rStyle w:val="Hypertextovodkaz"/>
                <w:rFonts w:ascii="Times New Roman" w:hAnsi="Times New Roman" w:cs="Times New Roman"/>
                <w:noProof/>
                <w:sz w:val="24"/>
                <w:szCs w:val="24"/>
              </w:rPr>
              <w:t xml:space="preserve"> </w:t>
            </w:r>
            <w:r w:rsidR="006806EF" w:rsidRPr="006806EF">
              <w:rPr>
                <w:rStyle w:val="Hypertextovodkaz"/>
                <w:rFonts w:ascii="Times New Roman" w:hAnsi="Times New Roman" w:cs="Times New Roman"/>
                <w:noProof/>
                <w:sz w:val="24"/>
                <w:szCs w:val="24"/>
              </w:rPr>
              <w:t xml:space="preserve"> Aktivity a prezentace školy na veřejnosti</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_Toc202885300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8</w:t>
            </w:r>
            <w:r w:rsidR="006806EF" w:rsidRPr="006806EF">
              <w:rPr>
                <w:rFonts w:ascii="Times New Roman" w:hAnsi="Times New Roman" w:cs="Times New Roman"/>
                <w:noProof/>
                <w:webHidden/>
                <w:sz w:val="24"/>
                <w:szCs w:val="24"/>
              </w:rPr>
              <w:fldChar w:fldCharType="end"/>
            </w:r>
          </w:hyperlink>
        </w:p>
        <w:p w:rsidR="006806EF" w:rsidRPr="006806EF" w:rsidRDefault="00C54E16">
          <w:pPr>
            <w:pStyle w:val="Obsah1"/>
            <w:tabs>
              <w:tab w:val="right" w:leader="dot" w:pos="9062"/>
            </w:tabs>
            <w:rPr>
              <w:rFonts w:ascii="Times New Roman" w:eastAsiaTheme="minorEastAsia" w:hAnsi="Times New Roman" w:cs="Times New Roman"/>
              <w:noProof/>
              <w:sz w:val="24"/>
              <w:szCs w:val="24"/>
              <w:lang w:eastAsia="cs-CZ"/>
            </w:rPr>
          </w:pPr>
          <w:hyperlink w:anchor="_Toc202885301" w:history="1">
            <w:r w:rsidR="006806EF" w:rsidRPr="006806EF">
              <w:rPr>
                <w:rStyle w:val="Hypertextovodkaz"/>
                <w:rFonts w:ascii="Times New Roman" w:hAnsi="Times New Roman" w:cs="Times New Roman"/>
                <w:noProof/>
                <w:sz w:val="24"/>
                <w:szCs w:val="24"/>
              </w:rPr>
              <w:t xml:space="preserve">11. </w:t>
            </w:r>
            <w:r w:rsidR="006806EF">
              <w:rPr>
                <w:rStyle w:val="Hypertextovodkaz"/>
                <w:rFonts w:ascii="Times New Roman" w:hAnsi="Times New Roman" w:cs="Times New Roman"/>
                <w:noProof/>
                <w:sz w:val="24"/>
                <w:szCs w:val="24"/>
              </w:rPr>
              <w:t xml:space="preserve"> </w:t>
            </w:r>
            <w:r w:rsidR="006806EF" w:rsidRPr="006806EF">
              <w:rPr>
                <w:rStyle w:val="Hypertextovodkaz"/>
                <w:rFonts w:ascii="Times New Roman" w:hAnsi="Times New Roman" w:cs="Times New Roman"/>
                <w:noProof/>
                <w:sz w:val="24"/>
                <w:szCs w:val="24"/>
              </w:rPr>
              <w:t xml:space="preserve"> Závěr</w:t>
            </w:r>
            <w:r w:rsidR="006806EF" w:rsidRPr="006806EF">
              <w:rPr>
                <w:rFonts w:ascii="Times New Roman" w:hAnsi="Times New Roman" w:cs="Times New Roman"/>
                <w:noProof/>
                <w:webHidden/>
                <w:sz w:val="24"/>
                <w:szCs w:val="24"/>
              </w:rPr>
              <w:tab/>
            </w:r>
            <w:r w:rsidR="006806EF" w:rsidRPr="006806EF">
              <w:rPr>
                <w:rFonts w:ascii="Times New Roman" w:hAnsi="Times New Roman" w:cs="Times New Roman"/>
                <w:noProof/>
                <w:webHidden/>
                <w:sz w:val="24"/>
                <w:szCs w:val="24"/>
              </w:rPr>
              <w:fldChar w:fldCharType="begin"/>
            </w:r>
            <w:r w:rsidR="006806EF" w:rsidRPr="006806EF">
              <w:rPr>
                <w:rFonts w:ascii="Times New Roman" w:hAnsi="Times New Roman" w:cs="Times New Roman"/>
                <w:noProof/>
                <w:webHidden/>
                <w:sz w:val="24"/>
                <w:szCs w:val="24"/>
              </w:rPr>
              <w:instrText xml:space="preserve"> PAGEREF _Toc202885301 \h </w:instrText>
            </w:r>
            <w:r w:rsidR="006806EF" w:rsidRPr="006806EF">
              <w:rPr>
                <w:rFonts w:ascii="Times New Roman" w:hAnsi="Times New Roman" w:cs="Times New Roman"/>
                <w:noProof/>
                <w:webHidden/>
                <w:sz w:val="24"/>
                <w:szCs w:val="24"/>
              </w:rPr>
            </w:r>
            <w:r w:rsidR="006806EF" w:rsidRPr="006806EF">
              <w:rPr>
                <w:rFonts w:ascii="Times New Roman" w:hAnsi="Times New Roman" w:cs="Times New Roman"/>
                <w:noProof/>
                <w:webHidden/>
                <w:sz w:val="24"/>
                <w:szCs w:val="24"/>
              </w:rPr>
              <w:fldChar w:fldCharType="separate"/>
            </w:r>
            <w:r w:rsidR="00EE16A7">
              <w:rPr>
                <w:rFonts w:ascii="Times New Roman" w:hAnsi="Times New Roman" w:cs="Times New Roman"/>
                <w:noProof/>
                <w:webHidden/>
                <w:sz w:val="24"/>
                <w:szCs w:val="24"/>
              </w:rPr>
              <w:t>9</w:t>
            </w:r>
            <w:r w:rsidR="006806EF" w:rsidRPr="006806EF">
              <w:rPr>
                <w:rFonts w:ascii="Times New Roman" w:hAnsi="Times New Roman" w:cs="Times New Roman"/>
                <w:noProof/>
                <w:webHidden/>
                <w:sz w:val="24"/>
                <w:szCs w:val="24"/>
              </w:rPr>
              <w:fldChar w:fldCharType="end"/>
            </w:r>
          </w:hyperlink>
        </w:p>
        <w:p w:rsidR="006806EF" w:rsidRDefault="00163DEC">
          <w:r w:rsidRPr="006806EF">
            <w:rPr>
              <w:rFonts w:ascii="Times New Roman" w:hAnsi="Times New Roman" w:cs="Times New Roman"/>
              <w:b/>
              <w:bCs/>
              <w:sz w:val="24"/>
              <w:szCs w:val="24"/>
            </w:rPr>
            <w:fldChar w:fldCharType="end"/>
          </w:r>
        </w:p>
      </w:sdtContent>
    </w:sdt>
    <w:p w:rsidR="006806EF" w:rsidRPr="006806EF" w:rsidRDefault="006806EF" w:rsidP="006806EF"/>
    <w:p w:rsidR="006806EF" w:rsidRPr="006806EF" w:rsidRDefault="006806EF" w:rsidP="006806EF"/>
    <w:p w:rsidR="006806EF" w:rsidRPr="006806EF" w:rsidRDefault="006806EF" w:rsidP="006806EF"/>
    <w:p w:rsidR="006806EF" w:rsidRDefault="006806EF" w:rsidP="006806EF"/>
    <w:p w:rsidR="00330DB5" w:rsidRDefault="006806EF" w:rsidP="006806EF">
      <w:pPr>
        <w:tabs>
          <w:tab w:val="left" w:pos="2265"/>
        </w:tabs>
      </w:pPr>
      <w:r>
        <w:tab/>
      </w:r>
    </w:p>
    <w:p w:rsidR="00330DB5" w:rsidRDefault="00330DB5">
      <w:r>
        <w:br w:type="page"/>
      </w:r>
    </w:p>
    <w:p w:rsidR="00AF7515" w:rsidRDefault="00AF7515" w:rsidP="00330DB5">
      <w:pPr>
        <w:pStyle w:val="Nadpis1"/>
        <w:numPr>
          <w:ilvl w:val="0"/>
          <w:numId w:val="3"/>
        </w:numPr>
        <w:jc w:val="both"/>
      </w:pPr>
      <w:bookmarkStart w:id="1" w:name="_Toc202885291"/>
      <w:r w:rsidRPr="00AF7515">
        <w:lastRenderedPageBreak/>
        <w:t>Základní údaje o škole</w:t>
      </w:r>
      <w:bookmarkEnd w:id="1"/>
    </w:p>
    <w:p w:rsidR="00330DB5" w:rsidRDefault="00727115" w:rsidP="00330DB5">
      <w:pPr>
        <w:pStyle w:val="Bezmezer"/>
      </w:pPr>
      <w:r>
        <w:rPr>
          <w:b/>
        </w:rPr>
        <w:t>Název školy:</w:t>
      </w:r>
      <w:r>
        <w:tab/>
      </w:r>
      <w:r w:rsidR="00BD51C2">
        <w:tab/>
      </w:r>
      <w:r w:rsidR="00BD51C2">
        <w:tab/>
      </w:r>
      <w:r>
        <w:t>Základní škola a Mateřská škola, Dlouhá Loučka, okres Svitavy</w:t>
      </w:r>
    </w:p>
    <w:p w:rsidR="00727115" w:rsidRDefault="00727115" w:rsidP="00330DB5">
      <w:pPr>
        <w:pStyle w:val="Bezmezer"/>
      </w:pPr>
      <w:r>
        <w:rPr>
          <w:b/>
        </w:rPr>
        <w:t>Identifikátor zařízení:</w:t>
      </w:r>
      <w:r>
        <w:t xml:space="preserve"> </w:t>
      </w:r>
      <w:r w:rsidR="00BD51C2">
        <w:tab/>
      </w:r>
      <w:r>
        <w:t>70986321</w:t>
      </w:r>
    </w:p>
    <w:p w:rsidR="00727115" w:rsidRDefault="00727115" w:rsidP="00330DB5">
      <w:pPr>
        <w:pStyle w:val="Bezmezer"/>
      </w:pPr>
      <w:r>
        <w:rPr>
          <w:b/>
        </w:rPr>
        <w:t>Sídlo:</w:t>
      </w:r>
      <w:r w:rsidR="00BD51C2">
        <w:rPr>
          <w:b/>
        </w:rPr>
        <w:tab/>
      </w:r>
      <w:r w:rsidR="00BD51C2">
        <w:rPr>
          <w:b/>
        </w:rPr>
        <w:tab/>
      </w:r>
      <w:r w:rsidR="00BD51C2">
        <w:rPr>
          <w:b/>
        </w:rPr>
        <w:tab/>
      </w:r>
      <w:r w:rsidR="00BD51C2">
        <w:rPr>
          <w:b/>
        </w:rPr>
        <w:tab/>
      </w:r>
      <w:r>
        <w:t>Dlouhá Loučka</w:t>
      </w:r>
    </w:p>
    <w:p w:rsidR="00727115" w:rsidRDefault="00727115" w:rsidP="00330DB5">
      <w:pPr>
        <w:pStyle w:val="Bezmezer"/>
      </w:pPr>
      <w:r>
        <w:rPr>
          <w:b/>
        </w:rPr>
        <w:t>Právní forma:</w:t>
      </w:r>
      <w:r>
        <w:t xml:space="preserve"> </w:t>
      </w:r>
      <w:r w:rsidR="00BD51C2">
        <w:tab/>
      </w:r>
      <w:r w:rsidR="00BD51C2">
        <w:tab/>
      </w:r>
      <w:r>
        <w:t>příspěvková organizace</w:t>
      </w:r>
    </w:p>
    <w:p w:rsidR="00727115" w:rsidRDefault="00727115" w:rsidP="00330DB5">
      <w:pPr>
        <w:pStyle w:val="Bezmezer"/>
      </w:pPr>
      <w:r>
        <w:rPr>
          <w:b/>
        </w:rPr>
        <w:t>IČO:</w:t>
      </w:r>
      <w:r>
        <w:t xml:space="preserve"> </w:t>
      </w:r>
      <w:r w:rsidR="00BD51C2">
        <w:tab/>
      </w:r>
      <w:r w:rsidR="00BD51C2">
        <w:tab/>
      </w:r>
      <w:r w:rsidR="00BD51C2">
        <w:tab/>
      </w:r>
      <w:r w:rsidR="00BD51C2">
        <w:tab/>
      </w:r>
      <w:r>
        <w:t>70986321</w:t>
      </w:r>
    </w:p>
    <w:p w:rsidR="00727115" w:rsidRDefault="00727115" w:rsidP="00330DB5">
      <w:pPr>
        <w:pStyle w:val="Bezmezer"/>
      </w:pPr>
      <w:r>
        <w:rPr>
          <w:b/>
        </w:rPr>
        <w:t>Zřizovatel:</w:t>
      </w:r>
      <w:r>
        <w:t xml:space="preserve"> </w:t>
      </w:r>
      <w:r w:rsidR="00BD51C2">
        <w:tab/>
      </w:r>
      <w:r w:rsidR="00BD51C2">
        <w:tab/>
      </w:r>
      <w:r w:rsidR="00BD51C2">
        <w:tab/>
      </w:r>
      <w:r>
        <w:t>Obec Dlouhá Loučka</w:t>
      </w:r>
    </w:p>
    <w:p w:rsidR="00330DB5" w:rsidRDefault="00727115" w:rsidP="00727115">
      <w:pPr>
        <w:pStyle w:val="Bezmezer"/>
      </w:pPr>
      <w:r>
        <w:rPr>
          <w:b/>
        </w:rPr>
        <w:t>IČO:</w:t>
      </w:r>
      <w:r>
        <w:t xml:space="preserve"> </w:t>
      </w:r>
      <w:r w:rsidR="00BD51C2">
        <w:tab/>
      </w:r>
      <w:r w:rsidR="00BD51C2">
        <w:tab/>
      </w:r>
      <w:r w:rsidR="00BD51C2">
        <w:tab/>
      </w:r>
      <w:r w:rsidR="00BD51C2">
        <w:tab/>
      </w:r>
      <w:r>
        <w:t>00276588</w:t>
      </w:r>
    </w:p>
    <w:p w:rsidR="00727115" w:rsidRDefault="00727115" w:rsidP="00727115">
      <w:pPr>
        <w:pStyle w:val="Bezmezer"/>
      </w:pPr>
      <w:r>
        <w:rPr>
          <w:b/>
        </w:rPr>
        <w:t>Právní forma:</w:t>
      </w:r>
      <w:r>
        <w:t xml:space="preserve"> </w:t>
      </w:r>
      <w:r w:rsidR="00BD51C2">
        <w:tab/>
      </w:r>
      <w:r w:rsidR="00BD51C2">
        <w:tab/>
      </w:r>
      <w:r>
        <w:t>obec</w:t>
      </w:r>
    </w:p>
    <w:p w:rsidR="00727115" w:rsidRDefault="00727115" w:rsidP="00727115">
      <w:pPr>
        <w:pStyle w:val="Bezmezer"/>
      </w:pPr>
      <w:r>
        <w:rPr>
          <w:b/>
        </w:rPr>
        <w:t>Adresa:</w:t>
      </w:r>
      <w:r>
        <w:t xml:space="preserve"> </w:t>
      </w:r>
      <w:r w:rsidR="00BD51C2">
        <w:tab/>
      </w:r>
      <w:r w:rsidR="00BD51C2">
        <w:tab/>
      </w:r>
      <w:r w:rsidR="00BD51C2">
        <w:tab/>
      </w:r>
      <w:r>
        <w:t>Dlouhá Loučka 98, 569 43 Jevíčko</w:t>
      </w:r>
    </w:p>
    <w:p w:rsidR="00ED7286" w:rsidRDefault="00BD51C2" w:rsidP="00727115">
      <w:pPr>
        <w:pStyle w:val="Bezmezer"/>
      </w:pPr>
      <w:r>
        <w:rPr>
          <w:b/>
        </w:rPr>
        <w:t>Odloučená pracoviště:</w:t>
      </w:r>
      <w:r>
        <w:t xml:space="preserve"> </w:t>
      </w:r>
      <w:r>
        <w:tab/>
        <w:t>Mateřská škola, jídelna – výdejna, Dlouhá Loučka 97</w:t>
      </w:r>
    </w:p>
    <w:p w:rsidR="00BD51C2" w:rsidRDefault="00BD51C2" w:rsidP="00727115">
      <w:pPr>
        <w:pStyle w:val="Bezmezer"/>
      </w:pPr>
      <w:r>
        <w:tab/>
      </w:r>
      <w:r>
        <w:tab/>
      </w:r>
      <w:r>
        <w:tab/>
      </w:r>
      <w:r>
        <w:tab/>
        <w:t>Školní jídelna, Dlouhá Loučka</w:t>
      </w:r>
    </w:p>
    <w:p w:rsidR="00BD51C2" w:rsidRDefault="00CE236F" w:rsidP="00727115">
      <w:pPr>
        <w:pStyle w:val="Bezmezer"/>
      </w:pPr>
      <w:r>
        <w:rPr>
          <w:b/>
        </w:rPr>
        <w:t>Telefon:</w:t>
      </w:r>
      <w:r>
        <w:rPr>
          <w:b/>
        </w:rPr>
        <w:tab/>
      </w:r>
      <w:r>
        <w:rPr>
          <w:b/>
        </w:rPr>
        <w:tab/>
      </w:r>
      <w:r>
        <w:rPr>
          <w:b/>
        </w:rPr>
        <w:tab/>
      </w:r>
      <w:r>
        <w:t>464 620 822</w:t>
      </w:r>
    </w:p>
    <w:p w:rsidR="00CE236F" w:rsidRDefault="00CE236F" w:rsidP="00727115">
      <w:pPr>
        <w:pStyle w:val="Bezmezer"/>
      </w:pPr>
      <w:r>
        <w:tab/>
      </w:r>
      <w:r>
        <w:tab/>
      </w:r>
      <w:r>
        <w:tab/>
      </w:r>
      <w:r>
        <w:tab/>
        <w:t>736 219 156</w:t>
      </w:r>
    </w:p>
    <w:p w:rsidR="00CE236F" w:rsidRDefault="00CE236F" w:rsidP="00727115">
      <w:pPr>
        <w:pStyle w:val="Bezmezer"/>
      </w:pPr>
      <w:r>
        <w:rPr>
          <w:b/>
        </w:rPr>
        <w:t>E-mail:</w:t>
      </w:r>
      <w:r>
        <w:rPr>
          <w:b/>
        </w:rPr>
        <w:tab/>
      </w:r>
      <w:r>
        <w:rPr>
          <w:b/>
        </w:rPr>
        <w:tab/>
      </w:r>
      <w:r>
        <w:rPr>
          <w:b/>
        </w:rPr>
        <w:tab/>
      </w:r>
      <w:hyperlink r:id="rId12" w:history="1">
        <w:r w:rsidRPr="00CE236F">
          <w:rPr>
            <w:rStyle w:val="Hypertextovodkaz"/>
            <w:color w:val="auto"/>
            <w:u w:val="none"/>
          </w:rPr>
          <w:t>zsdlouhaloucka@centrum.cz</w:t>
        </w:r>
      </w:hyperlink>
    </w:p>
    <w:p w:rsidR="00CE236F" w:rsidRDefault="00CE236F" w:rsidP="00727115">
      <w:pPr>
        <w:pStyle w:val="Bezmezer"/>
      </w:pPr>
      <w:r>
        <w:rPr>
          <w:b/>
        </w:rPr>
        <w:t>Web:</w:t>
      </w:r>
      <w:r>
        <w:rPr>
          <w:b/>
        </w:rPr>
        <w:tab/>
      </w:r>
      <w:r>
        <w:rPr>
          <w:b/>
        </w:rPr>
        <w:tab/>
      </w:r>
      <w:r>
        <w:rPr>
          <w:b/>
        </w:rPr>
        <w:tab/>
      </w:r>
      <w:r>
        <w:rPr>
          <w:b/>
        </w:rPr>
        <w:tab/>
      </w:r>
      <w:hyperlink r:id="rId13" w:history="1">
        <w:r w:rsidR="002321C2" w:rsidRPr="002321C2">
          <w:rPr>
            <w:rStyle w:val="Hypertextovodkaz"/>
            <w:color w:val="auto"/>
            <w:u w:val="none"/>
          </w:rPr>
          <w:t>www.skola-dlouhaloucka.cz</w:t>
        </w:r>
      </w:hyperlink>
    </w:p>
    <w:p w:rsidR="002321C2" w:rsidRDefault="002321C2" w:rsidP="00727115">
      <w:pPr>
        <w:pStyle w:val="Bezmezer"/>
      </w:pPr>
      <w:r>
        <w:rPr>
          <w:b/>
        </w:rPr>
        <w:t>Ředitelka školy:</w:t>
      </w:r>
      <w:r>
        <w:tab/>
      </w:r>
      <w:r>
        <w:tab/>
        <w:t xml:space="preserve">Petra Šulcová, </w:t>
      </w:r>
      <w:proofErr w:type="spellStart"/>
      <w:r>
        <w:t>DiS</w:t>
      </w:r>
      <w:proofErr w:type="spellEnd"/>
      <w:r>
        <w:t>.</w:t>
      </w:r>
    </w:p>
    <w:p w:rsidR="00AE0BEF" w:rsidRDefault="00AE0BEF" w:rsidP="00727115">
      <w:pPr>
        <w:pStyle w:val="Bezmezer"/>
      </w:pPr>
    </w:p>
    <w:p w:rsidR="00AE0BEF" w:rsidRPr="002321C2" w:rsidRDefault="00AE0BEF" w:rsidP="00727115">
      <w:pPr>
        <w:pStyle w:val="Bezmezer"/>
      </w:pPr>
      <w:r>
        <w:t xml:space="preserve">Školu zřizuje obec Dlouhá Loučka, okres Svitavy jako příspěvkovou organizaci zřizovací listinou vydanou 14. 2. 2002. </w:t>
      </w:r>
    </w:p>
    <w:p w:rsidR="002321C2" w:rsidRPr="00CE236F" w:rsidRDefault="002321C2" w:rsidP="00727115">
      <w:pPr>
        <w:pStyle w:val="Bezmezer"/>
      </w:pPr>
    </w:p>
    <w:p w:rsidR="00ED7286" w:rsidRPr="00727115" w:rsidRDefault="00ED7286" w:rsidP="00727115">
      <w:pPr>
        <w:pStyle w:val="Bezmezer"/>
      </w:pPr>
    </w:p>
    <w:p w:rsidR="007514F9" w:rsidRDefault="007514F9">
      <w:r>
        <w:br w:type="page"/>
      </w:r>
    </w:p>
    <w:p w:rsidR="00AF7515" w:rsidRDefault="00AF7515" w:rsidP="00AF7515">
      <w:pPr>
        <w:pStyle w:val="Nadpis1"/>
        <w:numPr>
          <w:ilvl w:val="0"/>
          <w:numId w:val="3"/>
        </w:numPr>
      </w:pPr>
      <w:bookmarkStart w:id="2" w:name="_Toc202885292"/>
      <w:r>
        <w:lastRenderedPageBreak/>
        <w:t>Charakteristika školy</w:t>
      </w:r>
      <w:bookmarkEnd w:id="2"/>
    </w:p>
    <w:p w:rsidR="007514F9" w:rsidRPr="007514F9" w:rsidRDefault="007514F9" w:rsidP="007514F9">
      <w:pPr>
        <w:pStyle w:val="Bezmezer"/>
        <w:rPr>
          <w:lang w:eastAsia="cs-CZ"/>
        </w:rPr>
      </w:pPr>
      <w:r w:rsidRPr="007514F9">
        <w:rPr>
          <w:lang w:eastAsia="cs-CZ"/>
        </w:rPr>
        <w:t xml:space="preserve">Naše škola v tomto roce měla 3 třídy se čtyřmi postupnými ročníky, celkem 23 žáků. 1. ročník (3 žáků) a 2. ročník (8 žáci) byly spojené. 3. ročník (5 žáků) byl samostatný a využíval asistentku pedagoga (žákyně s PO3). 4. ročník (3 žáků) a 5. ročník (4 žáci) byl rovněž spojen. </w:t>
      </w:r>
    </w:p>
    <w:p w:rsidR="007514F9" w:rsidRPr="007514F9" w:rsidRDefault="007514F9" w:rsidP="007514F9">
      <w:pPr>
        <w:pStyle w:val="Bezmezer"/>
      </w:pPr>
      <w:r w:rsidRPr="007514F9">
        <w:rPr>
          <w:lang w:eastAsia="cs-CZ"/>
        </w:rPr>
        <w:t xml:space="preserve">Pro malý počet žáků byla škole udělena výjimka z počtu žáků. </w:t>
      </w:r>
      <w:r w:rsidRPr="007514F9">
        <w:t xml:space="preserve">Vyučování probíhalo ve třech kmenových třídách a školní družina byla ve společné místnosti s 1. a 2. třídou. </w:t>
      </w:r>
    </w:p>
    <w:p w:rsidR="007514F9" w:rsidRPr="007514F9" w:rsidRDefault="007514F9" w:rsidP="007514F9">
      <w:pPr>
        <w:pStyle w:val="Bezmezer"/>
      </w:pPr>
      <w:r w:rsidRPr="007514F9">
        <w:t xml:space="preserve">Během roku odešli 2 žáci do ZŠ Křenov na přání rodičů, na konci školního roku odešli 3 žáci do ZŠ Křenov a rovněž 4 žáci z 2. třídy, 3 žáci z 3. třídy a 1 žák ze 4. třídy. Podle předpokladů by k 1. 9.2025 nastoupilo do školy 15 žáků. </w:t>
      </w:r>
    </w:p>
    <w:p w:rsidR="007514F9" w:rsidRPr="007514F9" w:rsidRDefault="007514F9" w:rsidP="007514F9">
      <w:pPr>
        <w:pStyle w:val="Bezmezer"/>
        <w:rPr>
          <w:rFonts w:eastAsia="Times New Roman"/>
          <w:lang w:eastAsia="cs-CZ"/>
        </w:rPr>
      </w:pPr>
      <w:r w:rsidRPr="007514F9">
        <w:t>Ve všech prostorných a světlých třídách jsou výškově stavitelné židle, stavitelné lavice nebo více typů lavic různých</w:t>
      </w:r>
      <w:r w:rsidRPr="007514F9">
        <w:rPr>
          <w:rFonts w:eastAsia="Times New Roman"/>
          <w:lang w:eastAsia="cs-CZ"/>
        </w:rPr>
        <w:t xml:space="preserve"> výšek. Plně využíváme malou tělocvičnu. Ve všech třídách jsou koberce, které slouží k relaxaci. Ke čtení a literární výchově využíváme malou knihovnu v přízemí školy. </w:t>
      </w:r>
    </w:p>
    <w:p w:rsidR="007514F9" w:rsidRPr="007514F9" w:rsidRDefault="007514F9" w:rsidP="007514F9">
      <w:pPr>
        <w:pStyle w:val="Bezmezer"/>
        <w:rPr>
          <w:rFonts w:eastAsia="Times New Roman"/>
          <w:lang w:eastAsia="cs-CZ"/>
        </w:rPr>
      </w:pPr>
      <w:r w:rsidRPr="007514F9">
        <w:rPr>
          <w:rFonts w:eastAsia="Times New Roman"/>
          <w:lang w:eastAsia="cs-CZ"/>
        </w:rPr>
        <w:t xml:space="preserve">Škola využívá rovněž hřiště a zahradu mateřské školy.  Školní hřiště je víceúčelové s umělým povrchem. Toto hřiště je ve správě Obce, škola má určenou dobu pro využívání. Veškerá plocha slouží o velkých přestávkách a volných hodinách k relaxaci dětí. Zázemí pro učitele je dostačující. Kabinet je vybaven odbornými pomůckami a počítačem a tiskárnou pro potřeby vyučujících. Ve dvou třídách slouží k výuce žáků celkem stolních 10 PC s připojením na internet, dalších 6 notebooků a 6 </w:t>
      </w:r>
      <w:proofErr w:type="spellStart"/>
      <w:r w:rsidRPr="007514F9">
        <w:rPr>
          <w:rFonts w:eastAsia="Times New Roman"/>
          <w:lang w:eastAsia="cs-CZ"/>
        </w:rPr>
        <w:t>tabletů</w:t>
      </w:r>
      <w:proofErr w:type="spellEnd"/>
      <w:r w:rsidRPr="007514F9">
        <w:rPr>
          <w:rFonts w:eastAsia="Times New Roman"/>
          <w:lang w:eastAsia="cs-CZ"/>
        </w:rPr>
        <w:t xml:space="preserve">, které slouží jako mobilní zařízení rovněž k výuce žákům. PC. Každý vyučující má zapůjčen školní notebook. </w:t>
      </w:r>
    </w:p>
    <w:p w:rsidR="007514F9" w:rsidRPr="007514F9" w:rsidRDefault="007514F9" w:rsidP="007514F9">
      <w:pPr>
        <w:pStyle w:val="Bezmezer"/>
        <w:rPr>
          <w:rFonts w:eastAsia="Times New Roman"/>
          <w:lang w:eastAsia="cs-CZ"/>
        </w:rPr>
      </w:pPr>
      <w:r w:rsidRPr="007514F9">
        <w:rPr>
          <w:rFonts w:eastAsia="Times New Roman"/>
          <w:lang w:eastAsia="cs-CZ"/>
        </w:rPr>
        <w:t xml:space="preserve">Školní jídelna je součástí právního subjektu ZŠ a MŠ Dlouhá Loučka, okres Svitavy. Celá školní jídelna je ve velmi přijatelné a kulturní formě, proběhla změna v rozvržení pracovních ploch, doplněno novým stolem, obnoveno vybavení ŠJ. Stravují se zde i cizí strávníci.   </w:t>
      </w:r>
    </w:p>
    <w:p w:rsidR="007514F9" w:rsidRPr="007514F9" w:rsidRDefault="007514F9" w:rsidP="007514F9">
      <w:pPr>
        <w:pStyle w:val="Bezmezer"/>
        <w:rPr>
          <w:rFonts w:eastAsia="Times New Roman"/>
          <w:lang w:eastAsia="cs-CZ"/>
        </w:rPr>
      </w:pPr>
      <w:r w:rsidRPr="007514F9">
        <w:rPr>
          <w:rFonts w:eastAsia="Times New Roman"/>
          <w:lang w:eastAsia="cs-CZ"/>
        </w:rPr>
        <w:t>V oddělení školní družiny bylo zapsáno 21 žáků a vybíral se poplatek 100Kč/ měsíc. Činnost se řídila podle plánu. ŠD zabezpečovala především odpočinek, rekreaci i zájmové činnosti, režim, kvalitní zájmy.</w:t>
      </w:r>
    </w:p>
    <w:p w:rsidR="007514F9" w:rsidRPr="007514F9" w:rsidRDefault="007514F9" w:rsidP="007514F9">
      <w:pPr>
        <w:pStyle w:val="Bezmezer"/>
        <w:rPr>
          <w:rFonts w:eastAsia="Times New Roman"/>
          <w:lang w:eastAsia="cs-CZ"/>
        </w:rPr>
      </w:pPr>
      <w:r w:rsidRPr="007514F9">
        <w:rPr>
          <w:rFonts w:eastAsia="Times New Roman"/>
          <w:lang w:eastAsia="cs-CZ"/>
        </w:rPr>
        <w:t xml:space="preserve"> Mateřská škola je v samostatné budově, MŠ navštěvovalo 27 dětí, byly rozděleny do 2 tříd. V MŠ pracují 4 učitelky na plný úvazek, z toho 1 je zástupce ředitelky pro činnost MŠ a </w:t>
      </w:r>
      <w:r>
        <w:rPr>
          <w:rFonts w:eastAsia="Times New Roman"/>
          <w:lang w:eastAsia="cs-CZ"/>
        </w:rPr>
        <w:br/>
      </w:r>
      <w:r w:rsidRPr="007514F9">
        <w:rPr>
          <w:rFonts w:eastAsia="Times New Roman"/>
          <w:lang w:eastAsia="cs-CZ"/>
        </w:rPr>
        <w:t xml:space="preserve">1 asistentka pedagoga. </w:t>
      </w:r>
    </w:p>
    <w:p w:rsidR="007514F9" w:rsidRDefault="007514F9" w:rsidP="007514F9">
      <w:pPr>
        <w:pStyle w:val="Bezmezer"/>
        <w:rPr>
          <w:rFonts w:eastAsia="Times New Roman"/>
          <w:lang w:eastAsia="cs-CZ"/>
        </w:rPr>
      </w:pPr>
      <w:r w:rsidRPr="007514F9">
        <w:rPr>
          <w:rFonts w:eastAsia="Times New Roman"/>
          <w:lang w:eastAsia="cs-CZ"/>
        </w:rPr>
        <w:t xml:space="preserve">Škola dostává státní příspěvek na platy, OON, ONIV, od zřizovatele obce Dlouhá Loučka na provoz školy. Škola byla z rozpočtu obce zabezpečena podle požadavků. </w:t>
      </w: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Default="00F97E39" w:rsidP="007514F9">
      <w:pPr>
        <w:pStyle w:val="Bezmezer"/>
        <w:rPr>
          <w:rFonts w:eastAsia="Times New Roman"/>
          <w:lang w:eastAsia="cs-CZ"/>
        </w:rPr>
      </w:pPr>
    </w:p>
    <w:p w:rsidR="00F97E39" w:rsidRPr="00F97E39" w:rsidRDefault="00F97E39" w:rsidP="007514F9">
      <w:pPr>
        <w:pStyle w:val="Bezmezer"/>
        <w:rPr>
          <w:rFonts w:eastAsia="Times New Roman"/>
          <w:b/>
          <w:lang w:eastAsia="cs-CZ"/>
        </w:rPr>
      </w:pPr>
      <w:r>
        <w:rPr>
          <w:rFonts w:eastAsia="Times New Roman"/>
          <w:b/>
          <w:lang w:eastAsia="cs-CZ"/>
        </w:rPr>
        <w:lastRenderedPageBreak/>
        <w:t>Počty žáků školy</w:t>
      </w:r>
    </w:p>
    <w:tbl>
      <w:tblPr>
        <w:tblStyle w:val="Mkatabulky"/>
        <w:tblW w:w="0" w:type="auto"/>
        <w:tblLook w:val="04A0" w:firstRow="1" w:lastRow="0" w:firstColumn="1" w:lastColumn="0" w:noHBand="0" w:noVBand="1"/>
      </w:tblPr>
      <w:tblGrid>
        <w:gridCol w:w="1703"/>
        <w:gridCol w:w="1703"/>
        <w:gridCol w:w="1703"/>
        <w:gridCol w:w="1703"/>
      </w:tblGrid>
      <w:tr w:rsidR="00F97E39" w:rsidTr="00F97E39">
        <w:trPr>
          <w:trHeight w:val="301"/>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Třída</w:t>
            </w:r>
          </w:p>
        </w:tc>
        <w:tc>
          <w:tcPr>
            <w:tcW w:w="1703" w:type="dxa"/>
          </w:tcPr>
          <w:p w:rsidR="00F97E39" w:rsidRDefault="00F97E39" w:rsidP="00F97E39">
            <w:pPr>
              <w:pStyle w:val="Bezmezer"/>
              <w:jc w:val="center"/>
              <w:rPr>
                <w:rFonts w:eastAsia="Times New Roman"/>
                <w:b/>
                <w:lang w:eastAsia="cs-CZ"/>
              </w:rPr>
            </w:pPr>
            <w:r>
              <w:rPr>
                <w:rFonts w:eastAsia="Times New Roman"/>
                <w:b/>
                <w:lang w:eastAsia="cs-CZ"/>
              </w:rPr>
              <w:t>Počet žáků</w:t>
            </w:r>
          </w:p>
        </w:tc>
        <w:tc>
          <w:tcPr>
            <w:tcW w:w="1703" w:type="dxa"/>
          </w:tcPr>
          <w:p w:rsidR="00F97E39" w:rsidRDefault="00F97E39" w:rsidP="00F97E39">
            <w:pPr>
              <w:pStyle w:val="Bezmezer"/>
              <w:jc w:val="center"/>
              <w:rPr>
                <w:rFonts w:eastAsia="Times New Roman"/>
                <w:b/>
                <w:lang w:eastAsia="cs-CZ"/>
              </w:rPr>
            </w:pPr>
            <w:r>
              <w:rPr>
                <w:rFonts w:eastAsia="Times New Roman"/>
                <w:b/>
                <w:lang w:eastAsia="cs-CZ"/>
              </w:rPr>
              <w:t>Chlapci</w:t>
            </w:r>
          </w:p>
        </w:tc>
        <w:tc>
          <w:tcPr>
            <w:tcW w:w="1703" w:type="dxa"/>
          </w:tcPr>
          <w:p w:rsidR="00F97E39" w:rsidRDefault="00F97E39" w:rsidP="00F97E39">
            <w:pPr>
              <w:pStyle w:val="Bezmezer"/>
              <w:jc w:val="center"/>
              <w:rPr>
                <w:rFonts w:eastAsia="Times New Roman"/>
                <w:b/>
                <w:lang w:eastAsia="cs-CZ"/>
              </w:rPr>
            </w:pPr>
            <w:r>
              <w:rPr>
                <w:rFonts w:eastAsia="Times New Roman"/>
                <w:b/>
                <w:lang w:eastAsia="cs-CZ"/>
              </w:rPr>
              <w:t>Dívky</w:t>
            </w:r>
          </w:p>
        </w:tc>
      </w:tr>
      <w:tr w:rsidR="00F97E39" w:rsidTr="00F97E39">
        <w:trPr>
          <w:trHeight w:val="308"/>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1.</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3</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0</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3</w:t>
            </w:r>
          </w:p>
        </w:tc>
      </w:tr>
      <w:tr w:rsidR="00F97E39" w:rsidTr="00F97E39">
        <w:trPr>
          <w:trHeight w:val="308"/>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2.</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8</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8</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0</w:t>
            </w:r>
          </w:p>
        </w:tc>
      </w:tr>
      <w:tr w:rsidR="00F97E39" w:rsidTr="00F97E39">
        <w:trPr>
          <w:trHeight w:val="308"/>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3.</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5</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2</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3</w:t>
            </w:r>
          </w:p>
        </w:tc>
      </w:tr>
      <w:tr w:rsidR="00F97E39" w:rsidTr="00F97E39">
        <w:trPr>
          <w:trHeight w:val="308"/>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4.</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3</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1</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2</w:t>
            </w:r>
          </w:p>
        </w:tc>
      </w:tr>
      <w:tr w:rsidR="00F97E39" w:rsidTr="00F97E39">
        <w:trPr>
          <w:trHeight w:val="308"/>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5.</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4</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0</w:t>
            </w:r>
          </w:p>
        </w:tc>
        <w:tc>
          <w:tcPr>
            <w:tcW w:w="1703" w:type="dxa"/>
          </w:tcPr>
          <w:p w:rsidR="00F97E39" w:rsidRPr="00F97E39" w:rsidRDefault="00F97E39" w:rsidP="00F97E39">
            <w:pPr>
              <w:pStyle w:val="Bezmezer"/>
              <w:jc w:val="center"/>
              <w:rPr>
                <w:rFonts w:eastAsia="Times New Roman"/>
                <w:lang w:eastAsia="cs-CZ"/>
              </w:rPr>
            </w:pPr>
            <w:r w:rsidRPr="00F97E39">
              <w:rPr>
                <w:rFonts w:eastAsia="Times New Roman"/>
                <w:lang w:eastAsia="cs-CZ"/>
              </w:rPr>
              <w:t>4</w:t>
            </w:r>
          </w:p>
        </w:tc>
      </w:tr>
      <w:tr w:rsidR="00F97E39" w:rsidTr="00F97E39">
        <w:trPr>
          <w:trHeight w:val="308"/>
        </w:trPr>
        <w:tc>
          <w:tcPr>
            <w:tcW w:w="1703" w:type="dxa"/>
          </w:tcPr>
          <w:p w:rsidR="00F97E39" w:rsidRDefault="00F97E39" w:rsidP="00F97E39">
            <w:pPr>
              <w:pStyle w:val="Bezmezer"/>
              <w:jc w:val="center"/>
              <w:rPr>
                <w:rFonts w:eastAsia="Times New Roman"/>
                <w:b/>
                <w:lang w:eastAsia="cs-CZ"/>
              </w:rPr>
            </w:pPr>
            <w:r>
              <w:rPr>
                <w:rFonts w:eastAsia="Times New Roman"/>
                <w:b/>
                <w:lang w:eastAsia="cs-CZ"/>
              </w:rPr>
              <w:t>Celkem</w:t>
            </w:r>
          </w:p>
        </w:tc>
        <w:tc>
          <w:tcPr>
            <w:tcW w:w="1703" w:type="dxa"/>
          </w:tcPr>
          <w:p w:rsidR="00F97E39" w:rsidRPr="00F97E39" w:rsidRDefault="00F97E39" w:rsidP="00F97E39">
            <w:pPr>
              <w:pStyle w:val="Bezmezer"/>
              <w:jc w:val="center"/>
              <w:rPr>
                <w:rFonts w:eastAsia="Times New Roman"/>
                <w:lang w:eastAsia="cs-CZ"/>
              </w:rPr>
            </w:pPr>
            <w:r>
              <w:rPr>
                <w:rFonts w:eastAsia="Times New Roman"/>
                <w:lang w:eastAsia="cs-CZ"/>
              </w:rPr>
              <w:t>21</w:t>
            </w:r>
          </w:p>
        </w:tc>
        <w:tc>
          <w:tcPr>
            <w:tcW w:w="1703" w:type="dxa"/>
          </w:tcPr>
          <w:p w:rsidR="00F97E39" w:rsidRPr="00F97E39" w:rsidRDefault="00F97E39" w:rsidP="00F97E39">
            <w:pPr>
              <w:pStyle w:val="Bezmezer"/>
              <w:jc w:val="center"/>
              <w:rPr>
                <w:rFonts w:eastAsia="Times New Roman"/>
                <w:lang w:eastAsia="cs-CZ"/>
              </w:rPr>
            </w:pPr>
            <w:r>
              <w:rPr>
                <w:rFonts w:eastAsia="Times New Roman"/>
                <w:lang w:eastAsia="cs-CZ"/>
              </w:rPr>
              <w:t>11</w:t>
            </w:r>
          </w:p>
        </w:tc>
        <w:tc>
          <w:tcPr>
            <w:tcW w:w="1703" w:type="dxa"/>
          </w:tcPr>
          <w:p w:rsidR="00F97E39" w:rsidRPr="00F97E39" w:rsidRDefault="00F97E39" w:rsidP="00F97E39">
            <w:pPr>
              <w:pStyle w:val="Bezmezer"/>
              <w:jc w:val="center"/>
              <w:rPr>
                <w:rFonts w:eastAsia="Times New Roman"/>
                <w:lang w:eastAsia="cs-CZ"/>
              </w:rPr>
            </w:pPr>
            <w:r>
              <w:rPr>
                <w:rFonts w:eastAsia="Times New Roman"/>
                <w:lang w:eastAsia="cs-CZ"/>
              </w:rPr>
              <w:t>12</w:t>
            </w:r>
          </w:p>
        </w:tc>
      </w:tr>
    </w:tbl>
    <w:p w:rsidR="008A2A22" w:rsidRDefault="008A2A22"/>
    <w:p w:rsidR="00F97E39" w:rsidRPr="00F7351F" w:rsidRDefault="00F97E39" w:rsidP="00F7351F">
      <w:pPr>
        <w:pStyle w:val="Bezmezer"/>
      </w:pPr>
      <w:r w:rsidRPr="00F7351F">
        <w:t xml:space="preserve">Ve školní jídelně se stravovalo v průměru měsíčně 21 žáků a 25dětí mateřské školy, pedagogové, dále se zde stravovali zaměstnanci školy a další cizí strávníci. </w:t>
      </w:r>
    </w:p>
    <w:p w:rsidR="00794A84" w:rsidRDefault="00794A84" w:rsidP="00794A84">
      <w:pPr>
        <w:pStyle w:val="Nadpis1"/>
        <w:numPr>
          <w:ilvl w:val="0"/>
          <w:numId w:val="3"/>
        </w:numPr>
      </w:pPr>
      <w:bookmarkStart w:id="3" w:name="_Toc202885293"/>
      <w:r>
        <w:t>Vzdělávací program školy</w:t>
      </w:r>
      <w:bookmarkEnd w:id="3"/>
    </w:p>
    <w:p w:rsidR="0051079E" w:rsidRPr="0051079E" w:rsidRDefault="0051079E" w:rsidP="0051079E">
      <w:pPr>
        <w:pStyle w:val="Bezmezer"/>
        <w:rPr>
          <w:lang w:eastAsia="cs-CZ"/>
        </w:rPr>
      </w:pPr>
      <w:r w:rsidRPr="0051079E">
        <w:rPr>
          <w:lang w:eastAsia="cs-CZ"/>
        </w:rPr>
        <w:t xml:space="preserve">Škola pracovala podle Školního vzdělávacího programu pro základní vzdělávání „ Dlouhá cesta“. </w:t>
      </w:r>
    </w:p>
    <w:p w:rsidR="0051079E" w:rsidRPr="0051079E" w:rsidRDefault="0051079E" w:rsidP="0051079E">
      <w:pPr>
        <w:pStyle w:val="Bezmezer"/>
        <w:rPr>
          <w:rStyle w:val="Zvraznn"/>
          <w:b/>
          <w:bCs/>
        </w:rPr>
      </w:pPr>
    </w:p>
    <w:p w:rsidR="0051079E" w:rsidRPr="0051079E" w:rsidRDefault="0051079E" w:rsidP="0051079E">
      <w:pPr>
        <w:pStyle w:val="Bezmezer"/>
        <w:rPr>
          <w:i/>
        </w:rPr>
      </w:pPr>
      <w:r w:rsidRPr="0051079E">
        <w:rPr>
          <w:rStyle w:val="Zvraznn"/>
          <w:b/>
          <w:bCs/>
          <w:i w:val="0"/>
        </w:rPr>
        <w:t>Nepovinné předměty a zájmové kroužky</w:t>
      </w:r>
      <w:r w:rsidRPr="0051079E">
        <w:rPr>
          <w:i/>
        </w:rPr>
        <w:t xml:space="preserve"> </w:t>
      </w:r>
    </w:p>
    <w:p w:rsidR="0051079E" w:rsidRPr="0051079E" w:rsidRDefault="0051079E" w:rsidP="0051079E">
      <w:pPr>
        <w:pStyle w:val="Bezmezer"/>
        <w:rPr>
          <w:b/>
          <w:bCs/>
          <w:i/>
          <w:iCs/>
        </w:rPr>
      </w:pPr>
      <w:r w:rsidRPr="0051079E">
        <w:t xml:space="preserve">Nepovinné předměty nebyly. Jsme školou podporující mimoškolní činnost a zájmové aktivity. </w:t>
      </w:r>
      <w:r w:rsidRPr="0051079E">
        <w:br/>
        <w:t xml:space="preserve">Převážnou část zájmových aktivit organizuje škola prostřednictvím školní družiny. </w:t>
      </w:r>
      <w:r w:rsidRPr="0051079E">
        <w:br/>
        <w:t xml:space="preserve">Nabízíme neperiodické aktivity – výlety, zájezdy, sportovní akce, bruslení, plavání, keramickou dílnu a další. Pro rozšíření nabídky mimoškolních aktivit spolupracujeme s DDM, knihovnou, Stolístkem Hlavní funkcí těchto činností je smysluplné využití volného času co největší skupiny dětí. </w:t>
      </w:r>
    </w:p>
    <w:p w:rsidR="00794A84" w:rsidRDefault="00794A84" w:rsidP="00794A84">
      <w:pPr>
        <w:pStyle w:val="Nadpis1"/>
        <w:numPr>
          <w:ilvl w:val="0"/>
          <w:numId w:val="3"/>
        </w:numPr>
      </w:pPr>
      <w:bookmarkStart w:id="4" w:name="_Toc202885294"/>
      <w:r>
        <w:t>Popis personálního zabezpečení školy</w:t>
      </w:r>
      <w:bookmarkEnd w:id="4"/>
    </w:p>
    <w:p w:rsidR="005A4F6F" w:rsidRPr="005A4F6F" w:rsidRDefault="005A4F6F" w:rsidP="005A4F6F">
      <w:pPr>
        <w:pStyle w:val="Bezmezer"/>
        <w:rPr>
          <w:bCs/>
          <w:lang w:eastAsia="cs-CZ"/>
        </w:rPr>
      </w:pPr>
      <w:r w:rsidRPr="005A4F6F">
        <w:rPr>
          <w:lang w:eastAsia="cs-CZ"/>
        </w:rPr>
        <w:t xml:space="preserve">Na škole působily 4 pedagogické pracovnice (3učitelky + 1 asistentka pedagoga). Vychovatelka pracuje v současnosti ve ŠD a učí výchovy. Úvazek asistenta pedagoga (1 žák PO 3) v tomto školním roce byl 0,6375.  Personální zajištění je na dobré úrovni. Čtyři vyučující mají VŠ pedagogickou nebo speciální pedagogiku, vychovatelka má odpovídající vzdělání pro vychovatelskou činnost, rovněž AP mají splňující kvalifikaci. </w:t>
      </w:r>
    </w:p>
    <w:p w:rsidR="005A4F6F" w:rsidRPr="005A4F6F" w:rsidRDefault="005A4F6F" w:rsidP="005A4F6F"/>
    <w:p w:rsidR="00794A84" w:rsidRDefault="00794A84" w:rsidP="00794A84">
      <w:pPr>
        <w:pStyle w:val="Nadpis1"/>
        <w:numPr>
          <w:ilvl w:val="0"/>
          <w:numId w:val="3"/>
        </w:numPr>
      </w:pPr>
      <w:bookmarkStart w:id="5" w:name="_Toc202885295"/>
      <w:r>
        <w:lastRenderedPageBreak/>
        <w:t>Údaje o zápisu k povinné školní docházce a následnému přijetí do školy</w:t>
      </w:r>
      <w:bookmarkEnd w:id="5"/>
    </w:p>
    <w:p w:rsidR="00BA547A" w:rsidRPr="00BA547A" w:rsidRDefault="00BA547A" w:rsidP="00BA547A">
      <w:pPr>
        <w:pStyle w:val="Bezmezer"/>
        <w:rPr>
          <w:lang w:eastAsia="cs-CZ"/>
        </w:rPr>
      </w:pPr>
      <w:r w:rsidRPr="00BA547A">
        <w:rPr>
          <w:lang w:eastAsia="cs-CZ"/>
        </w:rPr>
        <w:t>Dne 14. 4. 2025 proběhl zápis dětí do 1. ročníku školního roku 2025-2026  s následujícími výsledky:</w:t>
      </w:r>
    </w:p>
    <w:p w:rsidR="00BA547A" w:rsidRPr="00BA547A" w:rsidRDefault="00BA547A" w:rsidP="00BA547A">
      <w:pPr>
        <w:pStyle w:val="Bezmezer"/>
        <w:numPr>
          <w:ilvl w:val="0"/>
          <w:numId w:val="4"/>
        </w:numPr>
        <w:rPr>
          <w:bCs/>
          <w:lang w:eastAsia="cs-CZ"/>
        </w:rPr>
      </w:pPr>
      <w:r>
        <w:rPr>
          <w:bCs/>
          <w:lang w:eastAsia="cs-CZ"/>
        </w:rPr>
        <w:t>z</w:t>
      </w:r>
      <w:r w:rsidRPr="00BA547A">
        <w:rPr>
          <w:bCs/>
          <w:lang w:eastAsia="cs-CZ"/>
        </w:rPr>
        <w:t>apsáni byli celkem 4 žá</w:t>
      </w:r>
      <w:r>
        <w:rPr>
          <w:bCs/>
          <w:lang w:eastAsia="cs-CZ"/>
        </w:rPr>
        <w:t>ci</w:t>
      </w:r>
    </w:p>
    <w:p w:rsidR="00BA547A" w:rsidRPr="00BA547A" w:rsidRDefault="00BA547A" w:rsidP="00BA547A">
      <w:pPr>
        <w:pStyle w:val="Bezmezer"/>
        <w:numPr>
          <w:ilvl w:val="0"/>
          <w:numId w:val="4"/>
        </w:numPr>
        <w:rPr>
          <w:bCs/>
          <w:lang w:eastAsia="cs-CZ"/>
        </w:rPr>
      </w:pPr>
      <w:r>
        <w:rPr>
          <w:bCs/>
          <w:lang w:eastAsia="cs-CZ"/>
        </w:rPr>
        <w:t>c</w:t>
      </w:r>
      <w:r w:rsidRPr="00BA547A">
        <w:rPr>
          <w:bCs/>
          <w:lang w:eastAsia="cs-CZ"/>
        </w:rPr>
        <w:t>elkem nastoupili do 1. třídy 3 žá</w:t>
      </w:r>
      <w:r>
        <w:rPr>
          <w:bCs/>
          <w:lang w:eastAsia="cs-CZ"/>
        </w:rPr>
        <w:t>ci</w:t>
      </w:r>
      <w:r w:rsidRPr="00BA547A">
        <w:rPr>
          <w:bCs/>
          <w:lang w:eastAsia="cs-CZ"/>
        </w:rPr>
        <w:t xml:space="preserve"> </w:t>
      </w:r>
    </w:p>
    <w:p w:rsidR="00BA547A" w:rsidRPr="00BA547A" w:rsidRDefault="00BA547A" w:rsidP="00BA547A">
      <w:pPr>
        <w:pStyle w:val="Bezmezer"/>
        <w:rPr>
          <w:bCs/>
          <w:lang w:eastAsia="cs-CZ"/>
        </w:rPr>
      </w:pPr>
      <w:r w:rsidRPr="00BA547A">
        <w:rPr>
          <w:lang w:eastAsia="cs-CZ"/>
        </w:rPr>
        <w:t xml:space="preserve">Naplňování cílů školního vzdělávacího programu je úzce propojeno se sledováním kvality každodenní pedagogické práce, s neustálou snahou o její zlepšování v zóně nejbližšího rozvoje každého pedagoga. V rámci zlepšování kvality pedagogické práce je důležitá kontrola spojená s případnou metodickou podporou. Během školního roku 2024-2025 byly provedeny vzájemné hospitace a rovněž hospitace ze strany vedení školy. Vzhledem k malému kolektivu je výměna vzájemných zkušeností, podnětů a nápadů bezprostřední. </w:t>
      </w:r>
    </w:p>
    <w:p w:rsidR="00794A84" w:rsidRDefault="00794A84" w:rsidP="00794A84">
      <w:pPr>
        <w:pStyle w:val="Nadpis1"/>
        <w:numPr>
          <w:ilvl w:val="0"/>
          <w:numId w:val="3"/>
        </w:numPr>
      </w:pPr>
      <w:bookmarkStart w:id="6" w:name="_Toc202885296"/>
      <w:r>
        <w:t>Výsledky výchovy a vzdělávání</w:t>
      </w:r>
      <w:bookmarkEnd w:id="6"/>
    </w:p>
    <w:p w:rsidR="00275FF9" w:rsidRPr="00275FF9" w:rsidRDefault="00275FF9" w:rsidP="00275FF9">
      <w:pPr>
        <w:pStyle w:val="Bezmezer"/>
        <w:rPr>
          <w:rFonts w:eastAsia="Times New Roman"/>
          <w:bCs/>
          <w:lang w:eastAsia="cs-CZ"/>
        </w:rPr>
      </w:pPr>
      <w:r w:rsidRPr="00275FF9">
        <w:t xml:space="preserve">Činnost školy ve školním roce 2024-2025 probíhala bez větších problémů, nabyly udělena žádný výchovná opatření ani snížená známka z chování, rovněž </w:t>
      </w:r>
      <w:r w:rsidRPr="00275FF9">
        <w:rPr>
          <w:rFonts w:eastAsia="Times New Roman"/>
          <w:bCs/>
          <w:lang w:eastAsia="cs-CZ"/>
        </w:rPr>
        <w:t xml:space="preserve">veškerá absence byla omluvena. </w:t>
      </w:r>
    </w:p>
    <w:p w:rsidR="00275FF9" w:rsidRPr="00275FF9" w:rsidRDefault="00275FF9" w:rsidP="00275FF9">
      <w:pPr>
        <w:pStyle w:val="Bezmezer"/>
        <w:rPr>
          <w:rFonts w:eastAsia="Times New Roman"/>
          <w:bCs/>
          <w:lang w:eastAsia="cs-CZ"/>
        </w:rPr>
      </w:pPr>
      <w:r w:rsidRPr="00275FF9">
        <w:rPr>
          <w:rFonts w:eastAsia="Times New Roman"/>
          <w:bCs/>
          <w:lang w:eastAsia="cs-CZ"/>
        </w:rPr>
        <w:t xml:space="preserve">Na konci školního roku jsme opět obnovily týdenní pobyt ve Škole v přírodě- Horní Čermná, pobytu se účastnilo 21 žáků. </w:t>
      </w:r>
    </w:p>
    <w:p w:rsidR="00275FF9" w:rsidRPr="00275FF9" w:rsidRDefault="00275FF9" w:rsidP="00275FF9">
      <w:pPr>
        <w:pStyle w:val="Bezmezer"/>
        <w:rPr>
          <w:bCs/>
        </w:rPr>
      </w:pPr>
      <w:r w:rsidRPr="00275FF9">
        <w:rPr>
          <w:bCs/>
        </w:rPr>
        <w:t xml:space="preserve">Školní rok byl ukončen 27. 6. 2025 předáním vysvědčení žákům. </w:t>
      </w:r>
    </w:p>
    <w:p w:rsidR="00293600" w:rsidRPr="002D38BF" w:rsidRDefault="00275FF9" w:rsidP="00052C84">
      <w:pPr>
        <w:pStyle w:val="Bezmezer"/>
        <w:rPr>
          <w:rFonts w:eastAsia="Times New Roman"/>
          <w:bCs/>
          <w:lang w:eastAsia="cs-CZ"/>
        </w:rPr>
      </w:pPr>
      <w:r w:rsidRPr="00275FF9">
        <w:rPr>
          <w:rFonts w:eastAsia="Times New Roman"/>
          <w:bCs/>
          <w:lang w:eastAsia="cs-CZ"/>
        </w:rPr>
        <w:t xml:space="preserve">K 1. 9. odchází 12 žáci do ZŠ Křenov.  </w:t>
      </w:r>
    </w:p>
    <w:p w:rsidR="00794A84" w:rsidRDefault="00794A84" w:rsidP="00794A84">
      <w:pPr>
        <w:pStyle w:val="Nadpis1"/>
        <w:numPr>
          <w:ilvl w:val="0"/>
          <w:numId w:val="3"/>
        </w:numPr>
      </w:pPr>
      <w:bookmarkStart w:id="7" w:name="_Toc202885297"/>
      <w:r>
        <w:t>Prevence sociálně patologických jevů</w:t>
      </w:r>
      <w:bookmarkEnd w:id="7"/>
    </w:p>
    <w:p w:rsidR="00275FF9" w:rsidRPr="00275FF9" w:rsidRDefault="00275FF9" w:rsidP="00275FF9">
      <w:pPr>
        <w:pStyle w:val="Bezmezer"/>
      </w:pPr>
      <w:r w:rsidRPr="00275FF9">
        <w:t xml:space="preserve">Cíle minimálního preventivního programu se shodují s obecnými cíli školy a vycházejí z cílů stanovených ve strategii prevence rizikového chování u dětí a mládeže v působnosti resortu školství a Strategie prevence rizikového chování. Pedagogové se v této oblasti sebevzdělávají individuálně, metodik prevence aktualizoval MPP. V prvních dnech vyučování bylo s žáky diskutováno o pravidlech třídního a školního kolektivu, rovněž v ŠD vytvořen soubor pravidel o vzájemném respektování žáků. </w:t>
      </w:r>
    </w:p>
    <w:p w:rsidR="00275FF9" w:rsidRPr="00275FF9" w:rsidRDefault="00275FF9" w:rsidP="00275FF9">
      <w:pPr>
        <w:pStyle w:val="Bezmezer"/>
      </w:pPr>
      <w:r w:rsidRPr="00275FF9">
        <w:t xml:space="preserve">Všichni učitelé průběžně důrazně řeší problémy v komunikaci mezi žáky a další přestupky. V případě nutnosti situace byla řešena se zákonnými zástupci – osobní konzultace. Byla řešena problematika nošení mobilních telefonů do výuky s ohledem na prevenci školy a také zákaz nošení omamných látek, cigaret a jim podobným náhražkám. </w:t>
      </w:r>
    </w:p>
    <w:p w:rsidR="00275FF9" w:rsidRPr="00275FF9" w:rsidRDefault="00275FF9" w:rsidP="00275FF9">
      <w:pPr>
        <w:pStyle w:val="Bezmezer"/>
      </w:pPr>
      <w:r w:rsidRPr="00275FF9">
        <w:t xml:space="preserve">Pedagogové se snaží o vytvoření bezpečného prostředí pro žáky, budování důvěryhodného prostředí, o rozvoj spolupráce, komunikace a posílení pozitivních vztahů. </w:t>
      </w:r>
    </w:p>
    <w:p w:rsidR="00275FF9" w:rsidRPr="00275FF9" w:rsidRDefault="00275FF9" w:rsidP="00275FF9">
      <w:pPr>
        <w:pStyle w:val="Bezmezer"/>
      </w:pPr>
      <w:r w:rsidRPr="00275FF9">
        <w:t xml:space="preserve">MPP je pravidelně revidován, doplňován a naplňován. </w:t>
      </w:r>
    </w:p>
    <w:p w:rsidR="00275FF9" w:rsidRPr="00275FF9" w:rsidRDefault="00275FF9" w:rsidP="00275FF9"/>
    <w:p w:rsidR="00794A84" w:rsidRDefault="00794A84" w:rsidP="00794A84">
      <w:pPr>
        <w:pStyle w:val="Nadpis1"/>
        <w:numPr>
          <w:ilvl w:val="0"/>
          <w:numId w:val="3"/>
        </w:numPr>
      </w:pPr>
      <w:bookmarkStart w:id="8" w:name="_Toc202885298"/>
      <w:r>
        <w:lastRenderedPageBreak/>
        <w:t>Další vzdělávání pedagogických pracovníků</w:t>
      </w:r>
      <w:bookmarkEnd w:id="8"/>
    </w:p>
    <w:p w:rsidR="00AB370F" w:rsidRPr="00AB370F" w:rsidRDefault="00AB370F" w:rsidP="00AB370F"/>
    <w:tbl>
      <w:tblPr>
        <w:tblpPr w:leftFromText="141" w:rightFromText="141" w:vertAnchor="page" w:horzAnchor="page" w:tblpX="1502" w:tblpY="2605"/>
        <w:tblW w:w="5078" w:type="pct"/>
        <w:tblCellMar>
          <w:left w:w="70" w:type="dxa"/>
          <w:right w:w="70" w:type="dxa"/>
        </w:tblCellMar>
        <w:tblLook w:val="04A0" w:firstRow="1" w:lastRow="0" w:firstColumn="1" w:lastColumn="0" w:noHBand="0" w:noVBand="1"/>
      </w:tblPr>
      <w:tblGrid>
        <w:gridCol w:w="1034"/>
        <w:gridCol w:w="985"/>
        <w:gridCol w:w="2269"/>
        <w:gridCol w:w="567"/>
        <w:gridCol w:w="1589"/>
        <w:gridCol w:w="1313"/>
        <w:gridCol w:w="883"/>
        <w:gridCol w:w="729"/>
      </w:tblGrid>
      <w:tr w:rsidR="00AB370F" w:rsidRPr="00E1148D" w:rsidTr="007B388B">
        <w:trPr>
          <w:trHeight w:val="253"/>
        </w:trPr>
        <w:tc>
          <w:tcPr>
            <w:tcW w:w="13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bookmarkStart w:id="9" w:name="_Toc202885299"/>
            <w:r w:rsidRPr="00AB370F">
              <w:rPr>
                <w:rFonts w:ascii="Times New Roman" w:eastAsia="Times New Roman" w:hAnsi="Times New Roman"/>
                <w:b/>
                <w:color w:val="000000"/>
                <w:sz w:val="16"/>
                <w:szCs w:val="16"/>
                <w:lang w:eastAsia="cs-CZ"/>
              </w:rPr>
              <w:t>Datum</w:t>
            </w:r>
          </w:p>
        </w:tc>
        <w:tc>
          <w:tcPr>
            <w:tcW w:w="526" w:type="pct"/>
            <w:tcBorders>
              <w:top w:val="single" w:sz="8" w:space="0" w:color="auto"/>
              <w:left w:val="nil"/>
              <w:bottom w:val="single" w:sz="8" w:space="0" w:color="auto"/>
              <w:right w:val="single" w:sz="4" w:space="0" w:color="auto"/>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r w:rsidRPr="00AB370F">
              <w:rPr>
                <w:rFonts w:ascii="Times New Roman" w:eastAsia="Times New Roman" w:hAnsi="Times New Roman"/>
                <w:b/>
                <w:color w:val="000000"/>
                <w:sz w:val="16"/>
                <w:szCs w:val="16"/>
                <w:lang w:eastAsia="cs-CZ"/>
              </w:rPr>
              <w:t>Jméno</w:t>
            </w:r>
          </w:p>
        </w:tc>
        <w:tc>
          <w:tcPr>
            <w:tcW w:w="1213" w:type="pct"/>
            <w:tcBorders>
              <w:top w:val="single" w:sz="8" w:space="0" w:color="auto"/>
              <w:left w:val="nil"/>
              <w:bottom w:val="single" w:sz="8" w:space="0" w:color="auto"/>
              <w:right w:val="single" w:sz="4" w:space="0" w:color="auto"/>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r w:rsidRPr="00AB370F">
              <w:rPr>
                <w:rFonts w:ascii="Times New Roman" w:eastAsia="Times New Roman" w:hAnsi="Times New Roman"/>
                <w:b/>
                <w:color w:val="000000"/>
                <w:sz w:val="16"/>
                <w:szCs w:val="16"/>
                <w:lang w:eastAsia="cs-CZ"/>
              </w:rPr>
              <w:t>Název</w:t>
            </w:r>
          </w:p>
        </w:tc>
        <w:tc>
          <w:tcPr>
            <w:tcW w:w="303" w:type="pct"/>
            <w:tcBorders>
              <w:top w:val="single" w:sz="8" w:space="0" w:color="auto"/>
              <w:left w:val="nil"/>
              <w:bottom w:val="single" w:sz="8" w:space="0" w:color="auto"/>
              <w:right w:val="single" w:sz="4" w:space="0" w:color="auto"/>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r w:rsidRPr="00AB370F">
              <w:rPr>
                <w:rFonts w:ascii="Times New Roman" w:eastAsia="Times New Roman" w:hAnsi="Times New Roman"/>
                <w:b/>
                <w:color w:val="000000"/>
                <w:sz w:val="16"/>
                <w:szCs w:val="16"/>
                <w:lang w:eastAsia="cs-CZ"/>
              </w:rPr>
              <w:t>místo</w:t>
            </w:r>
          </w:p>
        </w:tc>
        <w:tc>
          <w:tcPr>
            <w:tcW w:w="849" w:type="pct"/>
            <w:tcBorders>
              <w:top w:val="single" w:sz="8" w:space="0" w:color="auto"/>
              <w:left w:val="nil"/>
              <w:bottom w:val="single" w:sz="8" w:space="0" w:color="auto"/>
              <w:right w:val="nil"/>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r w:rsidRPr="00AB370F">
              <w:rPr>
                <w:rFonts w:ascii="Times New Roman" w:eastAsia="Times New Roman" w:hAnsi="Times New Roman"/>
                <w:b/>
                <w:color w:val="000000"/>
                <w:sz w:val="16"/>
                <w:szCs w:val="16"/>
                <w:lang w:eastAsia="cs-CZ"/>
              </w:rPr>
              <w:t>Organizace</w:t>
            </w:r>
          </w:p>
        </w:tc>
        <w:tc>
          <w:tcPr>
            <w:tcW w:w="702" w:type="pct"/>
            <w:tcBorders>
              <w:top w:val="single" w:sz="8" w:space="0" w:color="auto"/>
              <w:left w:val="single" w:sz="4" w:space="0" w:color="auto"/>
              <w:bottom w:val="single" w:sz="8" w:space="0" w:color="auto"/>
              <w:right w:val="nil"/>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r w:rsidRPr="00AB370F">
              <w:rPr>
                <w:rFonts w:ascii="Times New Roman" w:eastAsia="Times New Roman" w:hAnsi="Times New Roman"/>
                <w:b/>
                <w:color w:val="000000"/>
                <w:sz w:val="16"/>
                <w:szCs w:val="16"/>
                <w:lang w:eastAsia="cs-CZ"/>
              </w:rPr>
              <w:t>Lektor</w:t>
            </w:r>
          </w:p>
        </w:tc>
        <w:tc>
          <w:tcPr>
            <w:tcW w:w="472" w:type="pct"/>
            <w:tcBorders>
              <w:top w:val="single" w:sz="8" w:space="0" w:color="auto"/>
              <w:left w:val="single" w:sz="4" w:space="0" w:color="auto"/>
              <w:bottom w:val="single" w:sz="8" w:space="0" w:color="auto"/>
              <w:right w:val="nil"/>
            </w:tcBorders>
            <w:shd w:val="clear" w:color="auto" w:fill="auto"/>
            <w:vAlign w:val="center"/>
            <w:hideMark/>
          </w:tcPr>
          <w:p w:rsidR="00AB370F" w:rsidRPr="00AB370F" w:rsidRDefault="00AB370F" w:rsidP="007B388B">
            <w:pPr>
              <w:jc w:val="center"/>
              <w:rPr>
                <w:rFonts w:ascii="Times New Roman" w:eastAsia="Times New Roman" w:hAnsi="Times New Roman"/>
                <w:b/>
                <w:color w:val="000000"/>
                <w:sz w:val="16"/>
                <w:szCs w:val="16"/>
                <w:lang w:eastAsia="cs-CZ"/>
              </w:rPr>
            </w:pPr>
            <w:proofErr w:type="spellStart"/>
            <w:proofErr w:type="gramStart"/>
            <w:r w:rsidRPr="00AB370F">
              <w:rPr>
                <w:rFonts w:ascii="Times New Roman" w:eastAsia="Times New Roman" w:hAnsi="Times New Roman"/>
                <w:b/>
                <w:color w:val="000000"/>
                <w:sz w:val="16"/>
                <w:szCs w:val="16"/>
                <w:lang w:eastAsia="cs-CZ"/>
              </w:rPr>
              <w:t>Čas</w:t>
            </w:r>
            <w:proofErr w:type="gramEnd"/>
            <w:r w:rsidRPr="00AB370F">
              <w:rPr>
                <w:rFonts w:ascii="Times New Roman" w:eastAsia="Times New Roman" w:hAnsi="Times New Roman"/>
                <w:b/>
                <w:color w:val="000000"/>
                <w:sz w:val="16"/>
                <w:szCs w:val="16"/>
                <w:lang w:eastAsia="cs-CZ"/>
              </w:rPr>
              <w:t>.</w:t>
            </w:r>
            <w:proofErr w:type="gramStart"/>
            <w:r w:rsidRPr="00AB370F">
              <w:rPr>
                <w:rFonts w:ascii="Times New Roman" w:eastAsia="Times New Roman" w:hAnsi="Times New Roman"/>
                <w:b/>
                <w:color w:val="000000"/>
                <w:sz w:val="16"/>
                <w:szCs w:val="16"/>
                <w:lang w:eastAsia="cs-CZ"/>
              </w:rPr>
              <w:t>dotace</w:t>
            </w:r>
            <w:proofErr w:type="spellEnd"/>
            <w:proofErr w:type="gramEnd"/>
          </w:p>
        </w:tc>
        <w:tc>
          <w:tcPr>
            <w:tcW w:w="798"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AB370F" w:rsidRPr="00AB370F" w:rsidRDefault="00AB370F" w:rsidP="007B388B">
            <w:pPr>
              <w:jc w:val="center"/>
              <w:rPr>
                <w:rFonts w:ascii="Times New Roman" w:eastAsia="Times New Roman" w:hAnsi="Times New Roman"/>
                <w:b/>
                <w:color w:val="000000"/>
                <w:sz w:val="20"/>
                <w:szCs w:val="20"/>
                <w:lang w:eastAsia="cs-CZ"/>
              </w:rPr>
            </w:pPr>
            <w:r w:rsidRPr="00AB370F">
              <w:rPr>
                <w:rFonts w:ascii="Times New Roman" w:eastAsia="Times New Roman" w:hAnsi="Times New Roman"/>
                <w:b/>
                <w:color w:val="000000"/>
                <w:sz w:val="20"/>
                <w:szCs w:val="20"/>
                <w:lang w:eastAsia="cs-CZ"/>
              </w:rPr>
              <w:t>Cena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07.01.2025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Unčovská</w:t>
            </w:r>
            <w:proofErr w:type="spellEnd"/>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Klidná třída</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Socioemoční</w:t>
            </w:r>
            <w:proofErr w:type="spellEnd"/>
            <w:r w:rsidRPr="00E1148D">
              <w:rPr>
                <w:rFonts w:ascii="Times New Roman" w:eastAsia="Times New Roman" w:hAnsi="Times New Roman"/>
                <w:color w:val="000000"/>
                <w:sz w:val="16"/>
                <w:szCs w:val="16"/>
                <w:lang w:eastAsia="cs-CZ"/>
              </w:rPr>
              <w:t xml:space="preserve"> učení</w:t>
            </w:r>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Palová K.</w:t>
            </w:r>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18.01.2025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Umělá inteligence</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Works</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Městská knihovna MT</w:t>
            </w:r>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 xml:space="preserve">L. </w:t>
            </w:r>
            <w:proofErr w:type="spellStart"/>
            <w:r w:rsidRPr="00E1148D">
              <w:rPr>
                <w:rFonts w:ascii="Times New Roman" w:eastAsia="Times New Roman" w:hAnsi="Times New Roman"/>
                <w:color w:val="000000"/>
                <w:sz w:val="16"/>
                <w:szCs w:val="16"/>
                <w:lang w:eastAsia="cs-CZ"/>
              </w:rPr>
              <w:t>Ggeplová</w:t>
            </w:r>
            <w:proofErr w:type="spellEnd"/>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2,5</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20.12025</w:t>
            </w:r>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Kec. M,</w:t>
            </w:r>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Člověk a jeho svět</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Taktik</w:t>
            </w:r>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Blahovec M.</w:t>
            </w:r>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21.01.2025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Kec. M,</w:t>
            </w:r>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Pětimin</w:t>
            </w:r>
            <w:proofErr w:type="spellEnd"/>
            <w:r w:rsidRPr="00E1148D">
              <w:rPr>
                <w:rFonts w:ascii="Times New Roman" w:eastAsia="Times New Roman" w:hAnsi="Times New Roman"/>
                <w:color w:val="000000"/>
                <w:sz w:val="16"/>
                <w:szCs w:val="16"/>
                <w:lang w:eastAsia="cs-CZ"/>
              </w:rPr>
              <w:t xml:space="preserve">. </w:t>
            </w:r>
            <w:proofErr w:type="gramStart"/>
            <w:r w:rsidRPr="00E1148D">
              <w:rPr>
                <w:rFonts w:ascii="Times New Roman" w:eastAsia="Times New Roman" w:hAnsi="Times New Roman"/>
                <w:color w:val="000000"/>
                <w:sz w:val="16"/>
                <w:szCs w:val="16"/>
                <w:lang w:eastAsia="cs-CZ"/>
              </w:rPr>
              <w:t>Aktivity v AJ</w:t>
            </w:r>
            <w:proofErr w:type="gramEnd"/>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Taktik</w:t>
            </w:r>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Blahovec M.</w:t>
            </w:r>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12.-</w:t>
            </w:r>
            <w:proofErr w:type="gramStart"/>
            <w:r w:rsidRPr="00E1148D">
              <w:rPr>
                <w:rFonts w:ascii="Times New Roman" w:eastAsia="Times New Roman" w:hAnsi="Times New Roman"/>
                <w:color w:val="000000"/>
                <w:sz w:val="16"/>
                <w:szCs w:val="16"/>
                <w:lang w:eastAsia="cs-CZ"/>
              </w:rPr>
              <w:t>23.2.2025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Unčovská</w:t>
            </w:r>
            <w:proofErr w:type="spellEnd"/>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Kompetence s nadhledem</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Učíme společně</w:t>
            </w:r>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 xml:space="preserve">L. </w:t>
            </w:r>
            <w:proofErr w:type="spellStart"/>
            <w:r w:rsidRPr="00E1148D">
              <w:rPr>
                <w:rFonts w:ascii="Times New Roman" w:eastAsia="Times New Roman" w:hAnsi="Times New Roman"/>
                <w:color w:val="000000"/>
                <w:sz w:val="16"/>
                <w:szCs w:val="16"/>
                <w:lang w:eastAsia="cs-CZ"/>
              </w:rPr>
              <w:t>Darská</w:t>
            </w:r>
            <w:proofErr w:type="spellEnd"/>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8</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20.02.2025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Komunikační dovednosti s rodiči</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osobní</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MAS</w:t>
            </w:r>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Tvrdoň, Opravil</w:t>
            </w:r>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8</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20.02.2025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KEC M.</w:t>
            </w:r>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Komunikační dovednosti s rodiči</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osobní</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MAS</w:t>
            </w:r>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Tvrdoň, Opravil</w:t>
            </w:r>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8</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18.03.2025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5projektů pro inspiraci ve výuce</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Životní vzdělávání</w:t>
            </w:r>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 Teichmannová</w:t>
            </w:r>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1</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400 Kč</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01.04.2025</w:t>
            </w:r>
            <w:proofErr w:type="gramEnd"/>
          </w:p>
        </w:tc>
        <w:tc>
          <w:tcPr>
            <w:tcW w:w="526"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Jak sestavit poutavou hodinu AJ</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Macmillan</w:t>
            </w:r>
            <w:proofErr w:type="spellEnd"/>
            <w:r w:rsidRPr="00E1148D">
              <w:rPr>
                <w:rFonts w:ascii="Times New Roman" w:eastAsia="Times New Roman" w:hAnsi="Times New Roman"/>
                <w:color w:val="000000"/>
                <w:sz w:val="16"/>
                <w:szCs w:val="16"/>
                <w:lang w:eastAsia="cs-CZ"/>
              </w:rPr>
              <w:t xml:space="preserve"> </w:t>
            </w:r>
            <w:proofErr w:type="spellStart"/>
            <w:r w:rsidRPr="00E1148D">
              <w:rPr>
                <w:rFonts w:ascii="Times New Roman" w:eastAsia="Times New Roman" w:hAnsi="Times New Roman"/>
                <w:color w:val="000000"/>
                <w:sz w:val="16"/>
                <w:szCs w:val="16"/>
                <w:lang w:eastAsia="cs-CZ"/>
              </w:rPr>
              <w:t>Education</w:t>
            </w:r>
            <w:proofErr w:type="spellEnd"/>
          </w:p>
        </w:tc>
        <w:tc>
          <w:tcPr>
            <w:tcW w:w="70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V. Skopcová</w:t>
            </w:r>
          </w:p>
        </w:tc>
        <w:tc>
          <w:tcPr>
            <w:tcW w:w="472" w:type="pct"/>
            <w:tcBorders>
              <w:top w:val="nil"/>
              <w:left w:val="nil"/>
              <w:bottom w:val="single" w:sz="4" w:space="0" w:color="auto"/>
              <w:right w:val="single" w:sz="4" w:space="0" w:color="auto"/>
            </w:tcBorders>
            <w:shd w:val="clear" w:color="000000" w:fill="FFFFFF"/>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29.04.2025</w:t>
            </w:r>
            <w:proofErr w:type="gramEnd"/>
          </w:p>
        </w:tc>
        <w:tc>
          <w:tcPr>
            <w:tcW w:w="526"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Využití příběhů v hodinách AJ</w:t>
            </w:r>
          </w:p>
        </w:tc>
        <w:tc>
          <w:tcPr>
            <w:tcW w:w="30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 xml:space="preserve">Maxmilian  </w:t>
            </w:r>
            <w:proofErr w:type="spellStart"/>
            <w:r w:rsidRPr="00E1148D">
              <w:rPr>
                <w:rFonts w:ascii="Times New Roman" w:eastAsia="Times New Roman" w:hAnsi="Times New Roman"/>
                <w:color w:val="000000"/>
                <w:sz w:val="16"/>
                <w:szCs w:val="16"/>
                <w:lang w:eastAsia="cs-CZ"/>
              </w:rPr>
              <w:t>educatin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Skopcová V.</w:t>
            </w:r>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15.05.2025</w:t>
            </w:r>
            <w:proofErr w:type="gramEnd"/>
          </w:p>
        </w:tc>
        <w:tc>
          <w:tcPr>
            <w:tcW w:w="526"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Učíme se venku</w:t>
            </w:r>
          </w:p>
        </w:tc>
        <w:tc>
          <w:tcPr>
            <w:tcW w:w="303" w:type="pct"/>
            <w:tcBorders>
              <w:top w:val="nil"/>
              <w:left w:val="nil"/>
              <w:bottom w:val="nil"/>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osobní</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MAS</w:t>
            </w:r>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A. Fischerová</w:t>
            </w:r>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8</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22.05.2025</w:t>
            </w:r>
            <w:proofErr w:type="gramEnd"/>
          </w:p>
        </w:tc>
        <w:tc>
          <w:tcPr>
            <w:tcW w:w="526"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Keclíková</w:t>
            </w:r>
            <w:proofErr w:type="spellEnd"/>
            <w:r w:rsidRPr="00E1148D">
              <w:rPr>
                <w:rFonts w:ascii="Times New Roman" w:eastAsia="Times New Roman" w:hAnsi="Times New Roman"/>
                <w:color w:val="000000"/>
                <w:sz w:val="16"/>
                <w:szCs w:val="16"/>
                <w:lang w:eastAsia="cs-CZ"/>
              </w:rPr>
              <w:t xml:space="preserve"> R.</w:t>
            </w:r>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Jak využít AI v praxi učitele</w:t>
            </w:r>
          </w:p>
        </w:tc>
        <w:tc>
          <w:tcPr>
            <w:tcW w:w="303" w:type="pct"/>
            <w:tcBorders>
              <w:top w:val="single" w:sz="4" w:space="0" w:color="auto"/>
              <w:left w:val="nil"/>
              <w:bottom w:val="nil"/>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osobní</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MAS</w:t>
            </w:r>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Čechová L.</w:t>
            </w:r>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8</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22.05.2025</w:t>
            </w:r>
            <w:proofErr w:type="gramEnd"/>
          </w:p>
        </w:tc>
        <w:tc>
          <w:tcPr>
            <w:tcW w:w="526"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spellStart"/>
            <w:r w:rsidRPr="00E1148D">
              <w:rPr>
                <w:rFonts w:ascii="Times New Roman" w:eastAsia="Times New Roman" w:hAnsi="Times New Roman"/>
                <w:color w:val="000000"/>
                <w:sz w:val="16"/>
                <w:szCs w:val="16"/>
                <w:lang w:eastAsia="cs-CZ"/>
              </w:rPr>
              <w:t>Unčovská</w:t>
            </w:r>
            <w:proofErr w:type="spellEnd"/>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Jak využít AI v praxi učitele</w:t>
            </w:r>
          </w:p>
        </w:tc>
        <w:tc>
          <w:tcPr>
            <w:tcW w:w="303" w:type="pct"/>
            <w:tcBorders>
              <w:top w:val="single" w:sz="4" w:space="0" w:color="auto"/>
              <w:left w:val="nil"/>
              <w:bottom w:val="nil"/>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osobní</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MAS</w:t>
            </w:r>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Čechová L.</w:t>
            </w:r>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8</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r w:rsidR="00AB370F" w:rsidRPr="00E1148D" w:rsidTr="007B388B">
        <w:trPr>
          <w:trHeight w:val="132"/>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proofErr w:type="gramStart"/>
            <w:r w:rsidRPr="00E1148D">
              <w:rPr>
                <w:rFonts w:ascii="Times New Roman" w:eastAsia="Times New Roman" w:hAnsi="Times New Roman"/>
                <w:color w:val="000000"/>
                <w:sz w:val="16"/>
                <w:szCs w:val="16"/>
                <w:lang w:eastAsia="cs-CZ"/>
              </w:rPr>
              <w:t>27.05.2025</w:t>
            </w:r>
            <w:proofErr w:type="gramEnd"/>
          </w:p>
        </w:tc>
        <w:tc>
          <w:tcPr>
            <w:tcW w:w="526"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Burianová</w:t>
            </w:r>
          </w:p>
        </w:tc>
        <w:tc>
          <w:tcPr>
            <w:tcW w:w="1213"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 xml:space="preserve">Jak přitáhnout </w:t>
            </w:r>
            <w:proofErr w:type="gramStart"/>
            <w:r w:rsidRPr="00E1148D">
              <w:rPr>
                <w:rFonts w:ascii="Times New Roman" w:eastAsia="Times New Roman" w:hAnsi="Times New Roman"/>
                <w:color w:val="000000"/>
                <w:sz w:val="16"/>
                <w:szCs w:val="16"/>
                <w:lang w:eastAsia="cs-CZ"/>
              </w:rPr>
              <w:t>děti k AJ</w:t>
            </w:r>
            <w:proofErr w:type="gramEnd"/>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web</w:t>
            </w:r>
          </w:p>
        </w:tc>
        <w:tc>
          <w:tcPr>
            <w:tcW w:w="849"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 xml:space="preserve">Maxmilian  </w:t>
            </w:r>
            <w:proofErr w:type="spellStart"/>
            <w:r w:rsidRPr="00E1148D">
              <w:rPr>
                <w:rFonts w:ascii="Times New Roman" w:eastAsia="Times New Roman" w:hAnsi="Times New Roman"/>
                <w:color w:val="000000"/>
                <w:sz w:val="16"/>
                <w:szCs w:val="16"/>
                <w:lang w:eastAsia="cs-CZ"/>
              </w:rPr>
              <w:t>educatin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Skopcová V.</w:t>
            </w:r>
          </w:p>
        </w:tc>
        <w:tc>
          <w:tcPr>
            <w:tcW w:w="472"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16"/>
                <w:szCs w:val="16"/>
                <w:lang w:eastAsia="cs-CZ"/>
              </w:rPr>
            </w:pPr>
            <w:r w:rsidRPr="00E1148D">
              <w:rPr>
                <w:rFonts w:ascii="Times New Roman" w:eastAsia="Times New Roman" w:hAnsi="Times New Roman"/>
                <w:color w:val="000000"/>
                <w:sz w:val="16"/>
                <w:szCs w:val="16"/>
                <w:lang w:eastAsia="cs-CZ"/>
              </w:rPr>
              <w:t>2</w:t>
            </w:r>
          </w:p>
        </w:tc>
        <w:tc>
          <w:tcPr>
            <w:tcW w:w="798" w:type="pct"/>
            <w:tcBorders>
              <w:top w:val="nil"/>
              <w:left w:val="nil"/>
              <w:bottom w:val="single" w:sz="4" w:space="0" w:color="auto"/>
              <w:right w:val="single" w:sz="4" w:space="0" w:color="auto"/>
            </w:tcBorders>
            <w:shd w:val="clear" w:color="auto" w:fill="auto"/>
            <w:noWrap/>
            <w:vAlign w:val="center"/>
            <w:hideMark/>
          </w:tcPr>
          <w:p w:rsidR="00AB370F" w:rsidRPr="00E1148D" w:rsidRDefault="00AB370F" w:rsidP="007B388B">
            <w:pPr>
              <w:jc w:val="center"/>
              <w:rPr>
                <w:rFonts w:ascii="Times New Roman" w:eastAsia="Times New Roman" w:hAnsi="Times New Roman"/>
                <w:color w:val="000000"/>
                <w:sz w:val="20"/>
                <w:szCs w:val="20"/>
                <w:lang w:eastAsia="cs-CZ"/>
              </w:rPr>
            </w:pPr>
            <w:r w:rsidRPr="00E1148D">
              <w:rPr>
                <w:rFonts w:ascii="Times New Roman" w:eastAsia="Times New Roman" w:hAnsi="Times New Roman"/>
                <w:color w:val="000000"/>
                <w:sz w:val="20"/>
                <w:szCs w:val="20"/>
                <w:lang w:eastAsia="cs-CZ"/>
              </w:rPr>
              <w:t>zdarma</w:t>
            </w:r>
          </w:p>
        </w:tc>
      </w:tr>
    </w:tbl>
    <w:p w:rsidR="00AB370F" w:rsidRDefault="00AB370F" w:rsidP="00AB370F">
      <w:pPr>
        <w:pStyle w:val="Bezmezer"/>
      </w:pPr>
      <w:r>
        <w:t xml:space="preserve">Každé čtvrtletí probíhá kontrola hospodaření finančním výborem zřizovatele. </w:t>
      </w:r>
    </w:p>
    <w:p w:rsidR="00794A84" w:rsidRDefault="00794A84" w:rsidP="00794A84">
      <w:pPr>
        <w:pStyle w:val="Nadpis1"/>
        <w:numPr>
          <w:ilvl w:val="0"/>
          <w:numId w:val="3"/>
        </w:numPr>
      </w:pPr>
      <w:r>
        <w:t>Výsledky inspekcí a kontrol</w:t>
      </w:r>
      <w:bookmarkEnd w:id="9"/>
    </w:p>
    <w:p w:rsidR="007B388B" w:rsidRPr="007B388B" w:rsidRDefault="007B388B" w:rsidP="007B388B">
      <w:pPr>
        <w:pStyle w:val="Bezmezer"/>
        <w:numPr>
          <w:ilvl w:val="0"/>
          <w:numId w:val="6"/>
        </w:numPr>
        <w:rPr>
          <w:rStyle w:val="Siln"/>
          <w:b w:val="0"/>
          <w:bCs w:val="0"/>
          <w:szCs w:val="24"/>
        </w:rPr>
      </w:pPr>
      <w:r w:rsidRPr="007B388B">
        <w:rPr>
          <w:rFonts w:eastAsia="Times New Roman"/>
          <w:lang w:eastAsia="cs-CZ"/>
        </w:rPr>
        <w:t>M</w:t>
      </w:r>
      <w:r w:rsidRPr="007B388B">
        <w:rPr>
          <w:rStyle w:val="Siln"/>
          <w:b w:val="0"/>
          <w:szCs w:val="24"/>
        </w:rPr>
        <w:t xml:space="preserve">stní akční plán rozvoje vzdělávání pro území MAP </w:t>
      </w:r>
    </w:p>
    <w:p w:rsidR="007B388B" w:rsidRPr="007B388B" w:rsidRDefault="007B388B" w:rsidP="007B388B">
      <w:pPr>
        <w:pStyle w:val="Bezmezer"/>
        <w:numPr>
          <w:ilvl w:val="0"/>
          <w:numId w:val="6"/>
        </w:numPr>
        <w:rPr>
          <w:rStyle w:val="Siln"/>
          <w:b w:val="0"/>
          <w:bCs w:val="0"/>
          <w:szCs w:val="24"/>
        </w:rPr>
      </w:pPr>
      <w:r w:rsidRPr="007B388B">
        <w:rPr>
          <w:rStyle w:val="Siln"/>
          <w:b w:val="0"/>
          <w:szCs w:val="24"/>
        </w:rPr>
        <w:t>Ovoce do škol</w:t>
      </w:r>
    </w:p>
    <w:p w:rsidR="007B388B" w:rsidRPr="007B388B" w:rsidRDefault="007B388B" w:rsidP="007B388B">
      <w:pPr>
        <w:pStyle w:val="Bezmezer"/>
        <w:numPr>
          <w:ilvl w:val="0"/>
          <w:numId w:val="6"/>
        </w:numPr>
        <w:rPr>
          <w:rStyle w:val="Siln"/>
          <w:b w:val="0"/>
          <w:bCs w:val="0"/>
          <w:szCs w:val="24"/>
        </w:rPr>
      </w:pPr>
      <w:r w:rsidRPr="007B388B">
        <w:rPr>
          <w:rStyle w:val="Siln"/>
          <w:b w:val="0"/>
          <w:szCs w:val="24"/>
        </w:rPr>
        <w:t>Mléko do škol</w:t>
      </w:r>
    </w:p>
    <w:p w:rsidR="007B388B" w:rsidRPr="007B388B" w:rsidRDefault="007B388B" w:rsidP="007B388B">
      <w:pPr>
        <w:pStyle w:val="Bezmezer"/>
        <w:numPr>
          <w:ilvl w:val="0"/>
          <w:numId w:val="6"/>
        </w:numPr>
        <w:rPr>
          <w:rStyle w:val="Siln"/>
          <w:b w:val="0"/>
          <w:bCs w:val="0"/>
          <w:szCs w:val="24"/>
        </w:rPr>
      </w:pPr>
      <w:r w:rsidRPr="007B388B">
        <w:rPr>
          <w:rStyle w:val="Siln"/>
          <w:b w:val="0"/>
          <w:szCs w:val="24"/>
        </w:rPr>
        <w:t xml:space="preserve">Obědy pro děti </w:t>
      </w:r>
      <w:proofErr w:type="spellStart"/>
      <w:r w:rsidRPr="007B388B">
        <w:rPr>
          <w:rStyle w:val="Siln"/>
          <w:b w:val="0"/>
          <w:szCs w:val="24"/>
        </w:rPr>
        <w:t>Women</w:t>
      </w:r>
      <w:proofErr w:type="spellEnd"/>
      <w:r w:rsidRPr="007B388B">
        <w:rPr>
          <w:rStyle w:val="Siln"/>
          <w:b w:val="0"/>
          <w:szCs w:val="24"/>
        </w:rPr>
        <w:t xml:space="preserve"> </w:t>
      </w:r>
      <w:proofErr w:type="spellStart"/>
      <w:r w:rsidRPr="007B388B">
        <w:rPr>
          <w:rStyle w:val="Siln"/>
          <w:b w:val="0"/>
          <w:szCs w:val="24"/>
        </w:rPr>
        <w:t>for</w:t>
      </w:r>
      <w:proofErr w:type="spellEnd"/>
      <w:r w:rsidRPr="007B388B">
        <w:rPr>
          <w:rStyle w:val="Siln"/>
          <w:b w:val="0"/>
          <w:szCs w:val="24"/>
        </w:rPr>
        <w:t xml:space="preserve"> </w:t>
      </w:r>
      <w:proofErr w:type="spellStart"/>
      <w:r w:rsidRPr="007B388B">
        <w:rPr>
          <w:rStyle w:val="Siln"/>
          <w:b w:val="0"/>
          <w:szCs w:val="24"/>
        </w:rPr>
        <w:t>Women</w:t>
      </w:r>
      <w:proofErr w:type="spellEnd"/>
    </w:p>
    <w:p w:rsidR="007B388B" w:rsidRPr="007B388B" w:rsidRDefault="007B388B" w:rsidP="007B388B">
      <w:pPr>
        <w:pStyle w:val="Bezmezer"/>
        <w:numPr>
          <w:ilvl w:val="0"/>
          <w:numId w:val="6"/>
        </w:numPr>
        <w:rPr>
          <w:rStyle w:val="Siln"/>
          <w:b w:val="0"/>
          <w:bCs w:val="0"/>
          <w:szCs w:val="24"/>
        </w:rPr>
      </w:pPr>
      <w:r w:rsidRPr="007B388B">
        <w:rPr>
          <w:rStyle w:val="Siln"/>
          <w:b w:val="0"/>
          <w:szCs w:val="24"/>
        </w:rPr>
        <w:t>Obědy pro děti v MŠ W+W</w:t>
      </w:r>
    </w:p>
    <w:p w:rsidR="007B388B" w:rsidRPr="007B388B" w:rsidRDefault="007B388B" w:rsidP="007B388B">
      <w:pPr>
        <w:pStyle w:val="Bezmezer"/>
        <w:numPr>
          <w:ilvl w:val="0"/>
          <w:numId w:val="6"/>
        </w:numPr>
        <w:rPr>
          <w:rStyle w:val="Siln"/>
          <w:b w:val="0"/>
          <w:bCs w:val="0"/>
          <w:szCs w:val="24"/>
        </w:rPr>
      </w:pPr>
      <w:r w:rsidRPr="007B388B">
        <w:rPr>
          <w:rStyle w:val="Siln"/>
          <w:b w:val="0"/>
          <w:szCs w:val="24"/>
        </w:rPr>
        <w:t xml:space="preserve">Zapojení do Veřejné sbírky </w:t>
      </w:r>
      <w:proofErr w:type="spellStart"/>
      <w:r w:rsidRPr="007B388B">
        <w:rPr>
          <w:rStyle w:val="Siln"/>
          <w:b w:val="0"/>
          <w:szCs w:val="24"/>
        </w:rPr>
        <w:t>č.S</w:t>
      </w:r>
      <w:proofErr w:type="spellEnd"/>
      <w:r w:rsidRPr="007B388B">
        <w:rPr>
          <w:rStyle w:val="Siln"/>
          <w:b w:val="0"/>
          <w:szCs w:val="24"/>
        </w:rPr>
        <w:t xml:space="preserve">-MHMP/1476620/2023 Fond </w:t>
      </w:r>
      <w:proofErr w:type="spellStart"/>
      <w:r w:rsidRPr="007B388B">
        <w:rPr>
          <w:rStyle w:val="Siln"/>
          <w:b w:val="0"/>
          <w:szCs w:val="24"/>
        </w:rPr>
        <w:t>Sidus</w:t>
      </w:r>
      <w:proofErr w:type="spellEnd"/>
    </w:p>
    <w:p w:rsidR="007B388B" w:rsidRPr="007B388B" w:rsidRDefault="007B388B" w:rsidP="007B388B"/>
    <w:p w:rsidR="00794A84" w:rsidRDefault="00794A84" w:rsidP="007B388B">
      <w:pPr>
        <w:pStyle w:val="Nadpis1"/>
        <w:numPr>
          <w:ilvl w:val="0"/>
          <w:numId w:val="3"/>
        </w:numPr>
      </w:pPr>
      <w:bookmarkStart w:id="10" w:name="_Toc202885300"/>
      <w:r>
        <w:lastRenderedPageBreak/>
        <w:t>Aktivity a prezentace školy na veřejnosti</w:t>
      </w:r>
      <w:bookmarkEnd w:id="10"/>
    </w:p>
    <w:p w:rsidR="007B388B" w:rsidRPr="007B388B" w:rsidRDefault="007B388B" w:rsidP="007B388B">
      <w:pPr>
        <w:pStyle w:val="Bezmezer"/>
        <w:rPr>
          <w:rStyle w:val="Siln"/>
          <w:b w:val="0"/>
          <w:bCs w:val="0"/>
          <w:szCs w:val="24"/>
        </w:rPr>
      </w:pPr>
      <w:r w:rsidRPr="007B388B">
        <w:rPr>
          <w:lang w:eastAsia="cs-CZ"/>
        </w:rPr>
        <w:t xml:space="preserve">Škola se prezentuje na veřejnosti prostřednictvím webových a </w:t>
      </w:r>
      <w:proofErr w:type="spellStart"/>
      <w:r w:rsidRPr="007B388B">
        <w:rPr>
          <w:lang w:eastAsia="cs-CZ"/>
        </w:rPr>
        <w:t>facebookových</w:t>
      </w:r>
      <w:proofErr w:type="spellEnd"/>
      <w:r w:rsidRPr="007B388B">
        <w:rPr>
          <w:lang w:eastAsia="cs-CZ"/>
        </w:rPr>
        <w:t xml:space="preserve"> stránek. Zde jsou sdíleny pozvánky na akce, aktivity a prezentace z výuky žáků. Webové stránky jsou pravidelně aktualizovány. Ve spolupráci s MAS jsou informace o aktivitách školy zveřejnovány v časopisu, který tato skupina vydává. Rovněž se škola zapojila do dobročinných aktivit Fondu </w:t>
      </w:r>
      <w:proofErr w:type="spellStart"/>
      <w:r w:rsidRPr="007B388B">
        <w:rPr>
          <w:lang w:eastAsia="cs-CZ"/>
        </w:rPr>
        <w:t>Sidus</w:t>
      </w:r>
      <w:proofErr w:type="spellEnd"/>
      <w:r w:rsidRPr="007B388B">
        <w:rPr>
          <w:lang w:eastAsia="cs-CZ"/>
        </w:rPr>
        <w:t>,</w:t>
      </w:r>
      <w:r w:rsidRPr="007B388B">
        <w:rPr>
          <w:rStyle w:val="Siln"/>
          <w:szCs w:val="24"/>
        </w:rPr>
        <w:t xml:space="preserve"> zapojení do Veřejné sbírky č.</w:t>
      </w:r>
      <w:r w:rsidR="002045B0">
        <w:rPr>
          <w:rStyle w:val="Siln"/>
          <w:szCs w:val="24"/>
        </w:rPr>
        <w:t xml:space="preserve"> </w:t>
      </w:r>
      <w:r w:rsidRPr="007B388B">
        <w:rPr>
          <w:rStyle w:val="Siln"/>
          <w:szCs w:val="24"/>
        </w:rPr>
        <w:t>S-MHMP/1476620/2023.</w:t>
      </w:r>
    </w:p>
    <w:p w:rsidR="007B388B" w:rsidRPr="007B388B" w:rsidRDefault="007B388B" w:rsidP="007B388B">
      <w:pPr>
        <w:spacing w:before="100" w:beforeAutospacing="1" w:after="100" w:afterAutospacing="1"/>
        <w:ind w:right="1096"/>
        <w:jc w:val="both"/>
        <w:outlineLvl w:val="2"/>
        <w:rPr>
          <w:rStyle w:val="Siln"/>
          <w:rFonts w:ascii="Times New Roman" w:hAnsi="Times New Roman"/>
          <w:bCs w:val="0"/>
          <w:sz w:val="24"/>
          <w:szCs w:val="24"/>
          <w:u w:val="single"/>
        </w:rPr>
      </w:pPr>
      <w:r w:rsidRPr="007B388B">
        <w:rPr>
          <w:rStyle w:val="Siln"/>
          <w:rFonts w:ascii="Times New Roman" w:hAnsi="Times New Roman"/>
          <w:sz w:val="24"/>
          <w:szCs w:val="24"/>
          <w:u w:val="single"/>
        </w:rPr>
        <w:t>Akce za školní rok 2024-2025</w:t>
      </w:r>
    </w:p>
    <w:p w:rsidR="007B388B" w:rsidRPr="007B388B" w:rsidRDefault="007B388B" w:rsidP="007B388B">
      <w:pPr>
        <w:pStyle w:val="Bezmezer"/>
        <w:rPr>
          <w:rStyle w:val="Siln"/>
          <w:b w:val="0"/>
          <w:bCs w:val="0"/>
          <w:szCs w:val="24"/>
        </w:rPr>
      </w:pPr>
      <w:r w:rsidRPr="007B388B">
        <w:rPr>
          <w:rStyle w:val="Siln"/>
          <w:b w:val="0"/>
          <w:szCs w:val="24"/>
        </w:rPr>
        <w:t>5. 9. Koupaliště - Velké Opatovice</w:t>
      </w:r>
    </w:p>
    <w:p w:rsidR="007B388B" w:rsidRPr="007B388B" w:rsidRDefault="007B388B" w:rsidP="007B388B">
      <w:pPr>
        <w:pStyle w:val="Bezmezer"/>
        <w:rPr>
          <w:rStyle w:val="Siln"/>
          <w:b w:val="0"/>
          <w:bCs w:val="0"/>
          <w:szCs w:val="24"/>
        </w:rPr>
      </w:pPr>
      <w:r w:rsidRPr="007B388B">
        <w:rPr>
          <w:rStyle w:val="Siln"/>
          <w:b w:val="0"/>
          <w:szCs w:val="24"/>
        </w:rPr>
        <w:t>18. 9. Přespolní běh – Moravská Třebová</w:t>
      </w:r>
    </w:p>
    <w:p w:rsidR="007B388B" w:rsidRPr="007B388B" w:rsidRDefault="007B388B" w:rsidP="007B388B">
      <w:pPr>
        <w:pStyle w:val="Bezmezer"/>
        <w:rPr>
          <w:rStyle w:val="Siln"/>
          <w:b w:val="0"/>
          <w:bCs w:val="0"/>
          <w:szCs w:val="24"/>
        </w:rPr>
      </w:pPr>
      <w:r w:rsidRPr="007B388B">
        <w:rPr>
          <w:rStyle w:val="Siln"/>
          <w:b w:val="0"/>
          <w:szCs w:val="24"/>
        </w:rPr>
        <w:t>26. 9. Společná třídní schůze</w:t>
      </w:r>
    </w:p>
    <w:p w:rsidR="007B388B" w:rsidRPr="007B388B" w:rsidRDefault="007B388B" w:rsidP="007B388B">
      <w:pPr>
        <w:pStyle w:val="Bezmezer"/>
        <w:rPr>
          <w:rStyle w:val="Siln"/>
          <w:b w:val="0"/>
          <w:bCs w:val="0"/>
          <w:szCs w:val="24"/>
        </w:rPr>
      </w:pPr>
      <w:r w:rsidRPr="007B388B">
        <w:rPr>
          <w:rStyle w:val="Siln"/>
          <w:b w:val="0"/>
          <w:szCs w:val="24"/>
        </w:rPr>
        <w:t>9. 10. Rytmická show</w:t>
      </w:r>
    </w:p>
    <w:p w:rsidR="007B388B" w:rsidRPr="007B388B" w:rsidRDefault="007B388B" w:rsidP="007B388B">
      <w:pPr>
        <w:pStyle w:val="Bezmezer"/>
        <w:rPr>
          <w:rStyle w:val="Siln"/>
          <w:b w:val="0"/>
          <w:bCs w:val="0"/>
          <w:szCs w:val="24"/>
        </w:rPr>
      </w:pPr>
      <w:r w:rsidRPr="007B388B">
        <w:rPr>
          <w:rStyle w:val="Siln"/>
          <w:b w:val="0"/>
          <w:szCs w:val="24"/>
        </w:rPr>
        <w:t xml:space="preserve">25. 10. Talk to </w:t>
      </w:r>
      <w:proofErr w:type="spellStart"/>
      <w:r w:rsidRPr="007B388B">
        <w:rPr>
          <w:rStyle w:val="Siln"/>
          <w:b w:val="0"/>
          <w:szCs w:val="24"/>
        </w:rPr>
        <w:t>me</w:t>
      </w:r>
      <w:proofErr w:type="spellEnd"/>
    </w:p>
    <w:p w:rsidR="007B388B" w:rsidRPr="007B388B" w:rsidRDefault="007B388B" w:rsidP="007B388B">
      <w:pPr>
        <w:pStyle w:val="Bezmezer"/>
        <w:rPr>
          <w:rStyle w:val="Siln"/>
          <w:b w:val="0"/>
          <w:bCs w:val="0"/>
          <w:szCs w:val="24"/>
        </w:rPr>
      </w:pPr>
      <w:r w:rsidRPr="007B388B">
        <w:rPr>
          <w:rStyle w:val="Siln"/>
          <w:b w:val="0"/>
          <w:szCs w:val="24"/>
        </w:rPr>
        <w:t>31. 10. Halloween v ZŠ</w:t>
      </w:r>
    </w:p>
    <w:p w:rsidR="007B388B" w:rsidRPr="007B388B" w:rsidRDefault="007B388B" w:rsidP="007B388B">
      <w:pPr>
        <w:pStyle w:val="Bezmezer"/>
        <w:rPr>
          <w:rStyle w:val="Siln"/>
          <w:b w:val="0"/>
          <w:bCs w:val="0"/>
          <w:szCs w:val="24"/>
        </w:rPr>
      </w:pPr>
      <w:r w:rsidRPr="007B388B">
        <w:rPr>
          <w:rStyle w:val="Siln"/>
          <w:b w:val="0"/>
          <w:szCs w:val="24"/>
        </w:rPr>
        <w:t>31. 10. Mineralogická přednáška (4. + 5. ročník)</w:t>
      </w:r>
    </w:p>
    <w:p w:rsidR="007B388B" w:rsidRPr="007B388B" w:rsidRDefault="007B388B" w:rsidP="007B388B">
      <w:pPr>
        <w:pStyle w:val="Bezmezer"/>
        <w:rPr>
          <w:rStyle w:val="Siln"/>
          <w:b w:val="0"/>
          <w:bCs w:val="0"/>
          <w:szCs w:val="24"/>
        </w:rPr>
      </w:pPr>
      <w:r w:rsidRPr="007B388B">
        <w:rPr>
          <w:rStyle w:val="Siln"/>
          <w:b w:val="0"/>
          <w:szCs w:val="24"/>
        </w:rPr>
        <w:t xml:space="preserve">6. 11. Dr. </w:t>
      </w:r>
      <w:proofErr w:type="spellStart"/>
      <w:r w:rsidRPr="007B388B">
        <w:rPr>
          <w:rStyle w:val="Siln"/>
          <w:b w:val="0"/>
          <w:szCs w:val="24"/>
        </w:rPr>
        <w:t>Dancer</w:t>
      </w:r>
      <w:proofErr w:type="spellEnd"/>
      <w:r w:rsidRPr="007B388B">
        <w:rPr>
          <w:rStyle w:val="Siln"/>
          <w:b w:val="0"/>
          <w:szCs w:val="24"/>
        </w:rPr>
        <w:t xml:space="preserve"> – KD DL</w:t>
      </w:r>
    </w:p>
    <w:p w:rsidR="007B388B" w:rsidRPr="007B388B" w:rsidRDefault="007B388B" w:rsidP="007B388B">
      <w:pPr>
        <w:pStyle w:val="Bezmezer"/>
        <w:rPr>
          <w:rStyle w:val="Siln"/>
          <w:b w:val="0"/>
          <w:bCs w:val="0"/>
          <w:szCs w:val="24"/>
        </w:rPr>
      </w:pPr>
      <w:r w:rsidRPr="007B388B">
        <w:rPr>
          <w:rStyle w:val="Siln"/>
          <w:b w:val="0"/>
          <w:szCs w:val="24"/>
        </w:rPr>
        <w:t>30. 11. Rozsvícení vánočního stromu – KD DL</w:t>
      </w:r>
    </w:p>
    <w:p w:rsidR="007B388B" w:rsidRPr="007B388B" w:rsidRDefault="007B388B" w:rsidP="007B388B">
      <w:pPr>
        <w:pStyle w:val="Bezmezer"/>
        <w:rPr>
          <w:rStyle w:val="Siln"/>
          <w:b w:val="0"/>
          <w:bCs w:val="0"/>
          <w:szCs w:val="24"/>
        </w:rPr>
      </w:pPr>
      <w:r w:rsidRPr="007B388B">
        <w:rPr>
          <w:rStyle w:val="Siln"/>
          <w:b w:val="0"/>
          <w:szCs w:val="24"/>
        </w:rPr>
        <w:t>17. 12. Automatické mlýny – Pardubice</w:t>
      </w:r>
    </w:p>
    <w:p w:rsidR="007B388B" w:rsidRPr="007B388B" w:rsidRDefault="007B388B" w:rsidP="007B388B">
      <w:pPr>
        <w:pStyle w:val="Bezmezer"/>
        <w:rPr>
          <w:rStyle w:val="Siln"/>
          <w:b w:val="0"/>
          <w:bCs w:val="0"/>
          <w:szCs w:val="24"/>
        </w:rPr>
      </w:pPr>
      <w:r w:rsidRPr="007B388B">
        <w:rPr>
          <w:rStyle w:val="Siln"/>
          <w:b w:val="0"/>
          <w:szCs w:val="24"/>
        </w:rPr>
        <w:t xml:space="preserve">18. 12. Vánoční dílny </w:t>
      </w:r>
    </w:p>
    <w:p w:rsidR="007B388B" w:rsidRPr="007B388B" w:rsidRDefault="007B388B" w:rsidP="007B388B">
      <w:pPr>
        <w:pStyle w:val="Bezmezer"/>
        <w:rPr>
          <w:rStyle w:val="Siln"/>
          <w:b w:val="0"/>
          <w:bCs w:val="0"/>
          <w:szCs w:val="24"/>
        </w:rPr>
      </w:pPr>
      <w:r w:rsidRPr="007B388B">
        <w:rPr>
          <w:rStyle w:val="Siln"/>
          <w:b w:val="0"/>
          <w:szCs w:val="24"/>
        </w:rPr>
        <w:t>19. 12. Krmení zvířat – krmelec</w:t>
      </w:r>
    </w:p>
    <w:p w:rsidR="007B388B" w:rsidRPr="007B388B" w:rsidRDefault="007B388B" w:rsidP="007B388B">
      <w:pPr>
        <w:pStyle w:val="Bezmezer"/>
        <w:rPr>
          <w:rStyle w:val="Siln"/>
          <w:b w:val="0"/>
          <w:bCs w:val="0"/>
          <w:szCs w:val="24"/>
        </w:rPr>
      </w:pPr>
      <w:r w:rsidRPr="007B388B">
        <w:rPr>
          <w:rStyle w:val="Siln"/>
          <w:b w:val="0"/>
          <w:szCs w:val="24"/>
        </w:rPr>
        <w:t>20. 12. Vánoční besídka (soutěže, slovo týdne, zajímavosti)</w:t>
      </w:r>
    </w:p>
    <w:p w:rsidR="007B388B" w:rsidRPr="007B388B" w:rsidRDefault="007B388B" w:rsidP="007B388B">
      <w:pPr>
        <w:pStyle w:val="Bezmezer"/>
      </w:pPr>
      <w:r w:rsidRPr="007B388B">
        <w:t>14. 2. Bruslení - MT</w:t>
      </w:r>
    </w:p>
    <w:p w:rsidR="007B388B" w:rsidRPr="007B388B" w:rsidRDefault="007B388B" w:rsidP="007B388B">
      <w:pPr>
        <w:pStyle w:val="Bezmezer"/>
        <w:rPr>
          <w:rFonts w:cs="Times New Roman"/>
        </w:rPr>
      </w:pPr>
      <w:r w:rsidRPr="007B388B">
        <w:rPr>
          <w:rFonts w:cs="Times New Roman"/>
        </w:rPr>
        <w:t>21. 2. Bruslení - MT</w:t>
      </w:r>
    </w:p>
    <w:p w:rsidR="007B388B" w:rsidRPr="007B388B" w:rsidRDefault="007B388B" w:rsidP="007B388B">
      <w:pPr>
        <w:pStyle w:val="Bezmezer"/>
        <w:rPr>
          <w:rFonts w:cs="Times New Roman"/>
        </w:rPr>
      </w:pPr>
      <w:r w:rsidRPr="007B388B">
        <w:rPr>
          <w:rFonts w:cs="Times New Roman"/>
        </w:rPr>
        <w:t>28. 2. Bruslení - MT</w:t>
      </w:r>
    </w:p>
    <w:p w:rsidR="007B388B" w:rsidRPr="007B388B" w:rsidRDefault="007B388B" w:rsidP="007B388B">
      <w:pPr>
        <w:pStyle w:val="Bezmezer"/>
        <w:rPr>
          <w:rFonts w:cs="Times New Roman"/>
        </w:rPr>
      </w:pPr>
      <w:r w:rsidRPr="007B388B">
        <w:rPr>
          <w:rFonts w:cs="Times New Roman"/>
        </w:rPr>
        <w:t>7. 3. Bruslení - MT</w:t>
      </w:r>
    </w:p>
    <w:p w:rsidR="007B388B" w:rsidRPr="007B388B" w:rsidRDefault="007B388B" w:rsidP="007B388B">
      <w:pPr>
        <w:pStyle w:val="Bezmezer"/>
        <w:rPr>
          <w:rFonts w:cs="Times New Roman"/>
        </w:rPr>
      </w:pPr>
      <w:r w:rsidRPr="007B388B">
        <w:rPr>
          <w:rFonts w:cs="Times New Roman"/>
        </w:rPr>
        <w:t>14. 3. Bruslení – MT</w:t>
      </w:r>
    </w:p>
    <w:p w:rsidR="007B388B" w:rsidRPr="007B388B" w:rsidRDefault="007B388B" w:rsidP="007B388B">
      <w:pPr>
        <w:pStyle w:val="Bezmezer"/>
        <w:rPr>
          <w:rFonts w:cs="Times New Roman"/>
        </w:rPr>
      </w:pPr>
      <w:r w:rsidRPr="007B388B">
        <w:rPr>
          <w:rFonts w:cs="Times New Roman"/>
        </w:rPr>
        <w:t>15. 3. Karneval – KD DL</w:t>
      </w:r>
    </w:p>
    <w:p w:rsidR="007B388B" w:rsidRPr="007B388B" w:rsidRDefault="007B388B" w:rsidP="007B388B">
      <w:pPr>
        <w:pStyle w:val="Bezmezer"/>
        <w:rPr>
          <w:rFonts w:cs="Times New Roman"/>
        </w:rPr>
      </w:pPr>
      <w:r w:rsidRPr="007B388B">
        <w:rPr>
          <w:rFonts w:cs="Times New Roman"/>
        </w:rPr>
        <w:t>21. 3. Bruslení – MT</w:t>
      </w:r>
    </w:p>
    <w:p w:rsidR="007B388B" w:rsidRPr="007B388B" w:rsidRDefault="007B388B" w:rsidP="007B388B">
      <w:pPr>
        <w:pStyle w:val="Bezmezer"/>
        <w:rPr>
          <w:rFonts w:cs="Times New Roman"/>
        </w:rPr>
      </w:pPr>
      <w:r w:rsidRPr="007B388B">
        <w:rPr>
          <w:rFonts w:cs="Times New Roman"/>
        </w:rPr>
        <w:t>23. 3. Den otevřených dveří - Křenov</w:t>
      </w:r>
    </w:p>
    <w:p w:rsidR="007B388B" w:rsidRPr="007B388B" w:rsidRDefault="007B388B" w:rsidP="007B388B">
      <w:pPr>
        <w:pStyle w:val="Bezmezer"/>
        <w:rPr>
          <w:rStyle w:val="Siln"/>
          <w:b w:val="0"/>
          <w:bCs w:val="0"/>
          <w:szCs w:val="24"/>
        </w:rPr>
      </w:pPr>
      <w:r w:rsidRPr="007B388B">
        <w:rPr>
          <w:rStyle w:val="Siln"/>
          <w:b w:val="0"/>
          <w:szCs w:val="24"/>
        </w:rPr>
        <w:t>28. 3. Bruslení – MT</w:t>
      </w:r>
    </w:p>
    <w:p w:rsidR="007B388B" w:rsidRPr="007B388B" w:rsidRDefault="007B388B" w:rsidP="007B388B">
      <w:pPr>
        <w:pStyle w:val="Bezmezer"/>
        <w:rPr>
          <w:rStyle w:val="Siln"/>
          <w:b w:val="0"/>
          <w:bCs w:val="0"/>
          <w:szCs w:val="24"/>
        </w:rPr>
      </w:pPr>
      <w:r w:rsidRPr="007B388B">
        <w:rPr>
          <w:rStyle w:val="Siln"/>
          <w:b w:val="0"/>
          <w:szCs w:val="24"/>
        </w:rPr>
        <w:t>8. 4. Divadlo</w:t>
      </w:r>
    </w:p>
    <w:p w:rsidR="007B388B" w:rsidRPr="007B388B" w:rsidRDefault="007B388B" w:rsidP="007B388B">
      <w:pPr>
        <w:pStyle w:val="Bezmezer"/>
        <w:rPr>
          <w:rStyle w:val="Siln"/>
          <w:b w:val="0"/>
          <w:bCs w:val="0"/>
          <w:szCs w:val="24"/>
        </w:rPr>
      </w:pPr>
      <w:r w:rsidRPr="007B388B">
        <w:rPr>
          <w:rStyle w:val="Siln"/>
          <w:b w:val="0"/>
          <w:szCs w:val="24"/>
        </w:rPr>
        <w:t>8. 4. Den otevřených dveří ZŠ</w:t>
      </w:r>
    </w:p>
    <w:p w:rsidR="007B388B" w:rsidRPr="007B388B" w:rsidRDefault="007B388B" w:rsidP="007B388B">
      <w:pPr>
        <w:pStyle w:val="Bezmezer"/>
        <w:rPr>
          <w:rStyle w:val="Siln"/>
          <w:b w:val="0"/>
          <w:bCs w:val="0"/>
          <w:szCs w:val="24"/>
        </w:rPr>
      </w:pPr>
      <w:r w:rsidRPr="007B388B">
        <w:rPr>
          <w:rStyle w:val="Siln"/>
          <w:b w:val="0"/>
          <w:szCs w:val="24"/>
        </w:rPr>
        <w:t>10. 4. Praha</w:t>
      </w:r>
    </w:p>
    <w:p w:rsidR="007B388B" w:rsidRPr="007B388B" w:rsidRDefault="007B388B" w:rsidP="007B388B">
      <w:pPr>
        <w:pStyle w:val="Bezmezer"/>
        <w:rPr>
          <w:rStyle w:val="Siln"/>
          <w:b w:val="0"/>
          <w:bCs w:val="0"/>
          <w:szCs w:val="24"/>
        </w:rPr>
      </w:pPr>
      <w:r w:rsidRPr="007B388B">
        <w:rPr>
          <w:rStyle w:val="Siln"/>
          <w:b w:val="0"/>
          <w:szCs w:val="24"/>
        </w:rPr>
        <w:t xml:space="preserve">14. 4. Zápis do 1. třídy </w:t>
      </w:r>
    </w:p>
    <w:p w:rsidR="007B388B" w:rsidRPr="007B388B" w:rsidRDefault="007B388B" w:rsidP="007B388B">
      <w:pPr>
        <w:pStyle w:val="Bezmezer"/>
        <w:rPr>
          <w:rStyle w:val="Siln"/>
          <w:b w:val="0"/>
          <w:bCs w:val="0"/>
          <w:szCs w:val="24"/>
        </w:rPr>
      </w:pPr>
      <w:r w:rsidRPr="007B388B">
        <w:rPr>
          <w:rStyle w:val="Siln"/>
          <w:b w:val="0"/>
          <w:szCs w:val="24"/>
        </w:rPr>
        <w:t>14. 4. – 16. 4. Barevný týden</w:t>
      </w:r>
    </w:p>
    <w:p w:rsidR="007B388B" w:rsidRDefault="007B388B" w:rsidP="007B388B">
      <w:pPr>
        <w:pStyle w:val="Bezmezer"/>
        <w:rPr>
          <w:rStyle w:val="Siln"/>
          <w:b w:val="0"/>
          <w:bCs w:val="0"/>
          <w:szCs w:val="24"/>
        </w:rPr>
      </w:pPr>
      <w:r w:rsidRPr="007B388B">
        <w:rPr>
          <w:rStyle w:val="Siln"/>
          <w:b w:val="0"/>
          <w:szCs w:val="24"/>
        </w:rPr>
        <w:t>16. 4. Stolístek – Linhartice (1. + 2. ročník)</w:t>
      </w:r>
    </w:p>
    <w:p w:rsidR="007B388B" w:rsidRPr="007B388B" w:rsidRDefault="007B388B" w:rsidP="007B388B">
      <w:pPr>
        <w:pStyle w:val="Bezmezer"/>
        <w:rPr>
          <w:rStyle w:val="Siln"/>
          <w:b w:val="0"/>
          <w:bCs w:val="0"/>
          <w:szCs w:val="24"/>
        </w:rPr>
      </w:pPr>
      <w:r w:rsidRPr="007B388B">
        <w:rPr>
          <w:rStyle w:val="Siln"/>
          <w:b w:val="0"/>
          <w:szCs w:val="24"/>
        </w:rPr>
        <w:lastRenderedPageBreak/>
        <w:t>29. 4. Čarodějnický den</w:t>
      </w:r>
    </w:p>
    <w:p w:rsidR="007B388B" w:rsidRPr="007B388B" w:rsidRDefault="007B388B" w:rsidP="007B388B">
      <w:pPr>
        <w:pStyle w:val="Bezmezer"/>
        <w:rPr>
          <w:rStyle w:val="Siln"/>
          <w:b w:val="0"/>
          <w:bCs w:val="0"/>
          <w:szCs w:val="24"/>
        </w:rPr>
      </w:pPr>
      <w:r w:rsidRPr="007B388B">
        <w:rPr>
          <w:rStyle w:val="Siln"/>
          <w:b w:val="0"/>
          <w:szCs w:val="24"/>
        </w:rPr>
        <w:t>15. 5. Den rodin</w:t>
      </w:r>
    </w:p>
    <w:p w:rsidR="007B388B" w:rsidRPr="007B388B" w:rsidRDefault="007B388B" w:rsidP="007B388B">
      <w:pPr>
        <w:pStyle w:val="Bezmezer"/>
        <w:rPr>
          <w:rStyle w:val="Siln"/>
          <w:b w:val="0"/>
          <w:bCs w:val="0"/>
          <w:szCs w:val="24"/>
        </w:rPr>
      </w:pPr>
      <w:r w:rsidRPr="007B388B">
        <w:rPr>
          <w:rStyle w:val="Siln"/>
          <w:b w:val="0"/>
          <w:szCs w:val="24"/>
        </w:rPr>
        <w:t>20. 5. Macocha – výlet</w:t>
      </w:r>
    </w:p>
    <w:p w:rsidR="007B388B" w:rsidRPr="007B388B" w:rsidRDefault="007B388B" w:rsidP="007B388B">
      <w:pPr>
        <w:pStyle w:val="Bezmezer"/>
        <w:rPr>
          <w:rStyle w:val="Siln"/>
          <w:b w:val="0"/>
          <w:bCs w:val="0"/>
          <w:szCs w:val="24"/>
        </w:rPr>
      </w:pPr>
      <w:r w:rsidRPr="007B388B">
        <w:rPr>
          <w:rStyle w:val="Siln"/>
          <w:b w:val="0"/>
          <w:szCs w:val="24"/>
        </w:rPr>
        <w:t>22. 5. Domy a domečky – Moravská Třebová</w:t>
      </w:r>
    </w:p>
    <w:p w:rsidR="007B388B" w:rsidRPr="007B388B" w:rsidRDefault="007B388B" w:rsidP="007B388B">
      <w:pPr>
        <w:pStyle w:val="Bezmezer"/>
        <w:rPr>
          <w:rStyle w:val="Siln"/>
          <w:b w:val="0"/>
          <w:bCs w:val="0"/>
          <w:szCs w:val="24"/>
        </w:rPr>
      </w:pPr>
      <w:r w:rsidRPr="007B388B">
        <w:rPr>
          <w:rStyle w:val="Siln"/>
          <w:b w:val="0"/>
          <w:szCs w:val="24"/>
        </w:rPr>
        <w:t>28. 5. Pevnost poznání – DDM</w:t>
      </w:r>
    </w:p>
    <w:p w:rsidR="007B388B" w:rsidRPr="007B388B" w:rsidRDefault="007B388B" w:rsidP="007B388B">
      <w:pPr>
        <w:pStyle w:val="Bezmezer"/>
        <w:rPr>
          <w:rStyle w:val="Siln"/>
          <w:b w:val="0"/>
          <w:bCs w:val="0"/>
          <w:szCs w:val="24"/>
        </w:rPr>
      </w:pPr>
      <w:r w:rsidRPr="007B388B">
        <w:rPr>
          <w:rStyle w:val="Siln"/>
          <w:b w:val="0"/>
          <w:szCs w:val="24"/>
        </w:rPr>
        <w:t>29. 5. Přespávání – ŠD</w:t>
      </w:r>
    </w:p>
    <w:p w:rsidR="007B388B" w:rsidRPr="007B388B" w:rsidRDefault="007B388B" w:rsidP="007B388B">
      <w:pPr>
        <w:pStyle w:val="Bezmezer"/>
        <w:rPr>
          <w:rStyle w:val="Siln"/>
          <w:b w:val="0"/>
          <w:bCs w:val="0"/>
          <w:szCs w:val="24"/>
        </w:rPr>
      </w:pPr>
      <w:r w:rsidRPr="007B388B">
        <w:rPr>
          <w:rStyle w:val="Siln"/>
          <w:b w:val="0"/>
          <w:szCs w:val="24"/>
        </w:rPr>
        <w:t>23. – 26. 6. Škola v přírodě – Horní Čermná</w:t>
      </w:r>
    </w:p>
    <w:p w:rsidR="000844D0" w:rsidRDefault="00794A84" w:rsidP="000844D0">
      <w:pPr>
        <w:pStyle w:val="Nadpis1"/>
        <w:ind w:firstLine="360"/>
      </w:pPr>
      <w:bookmarkStart w:id="11" w:name="_Toc202885301"/>
      <w:r>
        <w:t>11. Závěr</w:t>
      </w:r>
      <w:bookmarkEnd w:id="11"/>
    </w:p>
    <w:p w:rsidR="000844D0" w:rsidRPr="00160567" w:rsidRDefault="000844D0" w:rsidP="000844D0">
      <w:pPr>
        <w:pStyle w:val="Bezmezer"/>
        <w:rPr>
          <w:lang w:eastAsia="cs-CZ"/>
        </w:rPr>
      </w:pPr>
      <w:r>
        <w:rPr>
          <w:lang w:eastAsia="cs-CZ"/>
        </w:rPr>
        <w:t xml:space="preserve">V tomto školním roce jsme pokračovali </w:t>
      </w:r>
      <w:r w:rsidRPr="00160567">
        <w:rPr>
          <w:lang w:eastAsia="cs-CZ"/>
        </w:rPr>
        <w:t>ve</w:t>
      </w:r>
      <w:r>
        <w:rPr>
          <w:lang w:eastAsia="cs-CZ"/>
        </w:rPr>
        <w:t xml:space="preserve"> </w:t>
      </w:r>
      <w:r w:rsidRPr="00160567">
        <w:rPr>
          <w:lang w:eastAsia="cs-CZ"/>
        </w:rPr>
        <w:t xml:space="preserve">spolupráci </w:t>
      </w:r>
      <w:r>
        <w:rPr>
          <w:lang w:eastAsia="cs-CZ"/>
        </w:rPr>
        <w:t>s MAS MT a dalšími subjekty. Aktualizovali jsme stránky, revidovali ŠVP, z</w:t>
      </w:r>
      <w:r w:rsidRPr="00160567">
        <w:rPr>
          <w:lang w:eastAsia="cs-CZ"/>
        </w:rPr>
        <w:t xml:space="preserve">modernizovali jsme prostory </w:t>
      </w:r>
      <w:r>
        <w:rPr>
          <w:lang w:eastAsia="cs-CZ"/>
        </w:rPr>
        <w:t>chodeb</w:t>
      </w:r>
      <w:r w:rsidRPr="00160567">
        <w:rPr>
          <w:lang w:eastAsia="cs-CZ"/>
        </w:rPr>
        <w:t>, zlepšili prostředí pro v</w:t>
      </w:r>
      <w:r>
        <w:rPr>
          <w:lang w:eastAsia="cs-CZ"/>
        </w:rPr>
        <w:t xml:space="preserve">ýuku a relaxaci. Nízký počet žáků ve třídách je pozitivní při individualizaci výuky, nevýhodou je však velmi nákladná doprava při pořádání mimoškolních akcích. Daří se nám zajistit příjemné a zdravé klima pro žáky, máme důvěru u rodičů a velkou podporu u zřizovatele. Kvalitní práci odvádějí všichni pedagogičtí i nepedagogičtí pracovníci. Díky velmi dobrému kolektivu celé ZŠ, MŠ a ŠJ se snažíme vytvářet pro děti a žáky bezpečné prostředí a zajišťovat kvalitní vzdělání. Naší cílem je, aby se všichni do školy těšili a chodily sem rádi.  </w:t>
      </w:r>
    </w:p>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0844D0" w:rsidRDefault="000844D0" w:rsidP="000844D0"/>
    <w:p w:rsidR="00AF7515" w:rsidRPr="00AF7515" w:rsidRDefault="000844D0" w:rsidP="0006200C">
      <w:pPr>
        <w:ind w:left="5664"/>
      </w:pPr>
      <w:r>
        <w:rPr>
          <w:rFonts w:ascii="Times New Roman" w:hAnsi="Times New Roman"/>
          <w:sz w:val="24"/>
          <w:szCs w:val="24"/>
        </w:rPr>
        <w:t xml:space="preserve">  </w:t>
      </w:r>
      <w:r w:rsidRPr="002B4EE8">
        <w:rPr>
          <w:rFonts w:ascii="Times New Roman" w:hAnsi="Times New Roman"/>
          <w:sz w:val="24"/>
          <w:szCs w:val="24"/>
        </w:rPr>
        <w:t xml:space="preserve">V Dlouhé Loučce dne </w:t>
      </w:r>
      <w:r>
        <w:rPr>
          <w:rFonts w:ascii="Times New Roman" w:hAnsi="Times New Roman"/>
          <w:sz w:val="24"/>
          <w:szCs w:val="24"/>
        </w:rPr>
        <w:t>29. 8. 2025</w:t>
      </w:r>
    </w:p>
    <w:sectPr w:rsidR="00AF7515" w:rsidRPr="00AF7515" w:rsidSect="00AF7515">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16" w:rsidRDefault="00C54E16" w:rsidP="00AF7515">
      <w:pPr>
        <w:spacing w:after="0" w:line="240" w:lineRule="auto"/>
      </w:pPr>
      <w:r>
        <w:separator/>
      </w:r>
    </w:p>
  </w:endnote>
  <w:endnote w:type="continuationSeparator" w:id="0">
    <w:p w:rsidR="00C54E16" w:rsidRDefault="00C54E16" w:rsidP="00AF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5" w:rsidRPr="00AF7515" w:rsidRDefault="00AF7515">
    <w:pPr>
      <w:pStyle w:val="Zpat"/>
      <w:rPr>
        <w:rFonts w:ascii="Times New Roman" w:hAnsi="Times New Roman" w:cs="Times New Roman"/>
        <w:sz w:val="24"/>
      </w:rPr>
    </w:pPr>
    <w:r w:rsidRPr="00AF7515">
      <w:rPr>
        <w:rFonts w:ascii="Times New Roman" w:hAnsi="Times New Roman" w:cs="Times New Roman"/>
        <w:sz w:val="24"/>
      </w:rPr>
      <w:t>Dne 29. 8. 2025</w:t>
    </w:r>
    <w:r w:rsidRPr="00AF7515">
      <w:rPr>
        <w:rFonts w:ascii="Times New Roman" w:hAnsi="Times New Roman" w:cs="Times New Roman"/>
        <w:sz w:val="24"/>
      </w:rPr>
      <w:tab/>
    </w:r>
    <w:r w:rsidRPr="00AF7515">
      <w:rPr>
        <w:rFonts w:ascii="Times New Roman" w:hAnsi="Times New Roman" w:cs="Times New Roman"/>
        <w:sz w:val="24"/>
      </w:rPr>
      <w:tab/>
      <w:t xml:space="preserve">Zpracovala: Petra Šulcová, </w:t>
    </w:r>
    <w:proofErr w:type="spellStart"/>
    <w:r w:rsidRPr="00AF7515">
      <w:rPr>
        <w:rFonts w:ascii="Times New Roman" w:hAnsi="Times New Roman" w:cs="Times New Roman"/>
        <w:sz w:val="24"/>
      </w:rPr>
      <w:t>DiS</w:t>
    </w:r>
    <w:proofErr w:type="spellEnd"/>
    <w:r w:rsidRPr="00AF7515">
      <w:rPr>
        <w:rFonts w:ascii="Times New Roman" w:hAnsi="Times New Roman" w:cs="Times New Roman"/>
        <w:sz w:val="24"/>
      </w:rPr>
      <w:t>.</w:t>
    </w:r>
  </w:p>
  <w:p w:rsidR="00AF7515" w:rsidRDefault="00AF75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474976"/>
      <w:docPartObj>
        <w:docPartGallery w:val="Page Numbers (Bottom of Page)"/>
        <w:docPartUnique/>
      </w:docPartObj>
    </w:sdtPr>
    <w:sdtEndPr/>
    <w:sdtContent>
      <w:p w:rsidR="00D24C99" w:rsidRDefault="00D24C99">
        <w:pPr>
          <w:pStyle w:val="Zpat"/>
          <w:jc w:val="center"/>
        </w:pPr>
        <w:r>
          <w:fldChar w:fldCharType="begin"/>
        </w:r>
        <w:r>
          <w:instrText>PAGE   \* MERGEFORMAT</w:instrText>
        </w:r>
        <w:r>
          <w:fldChar w:fldCharType="separate"/>
        </w:r>
        <w:r w:rsidR="00EE16A7">
          <w:rPr>
            <w:noProof/>
          </w:rPr>
          <w:t>2</w:t>
        </w:r>
        <w:r>
          <w:fldChar w:fldCharType="end"/>
        </w:r>
      </w:p>
    </w:sdtContent>
  </w:sdt>
  <w:p w:rsidR="00AF7515" w:rsidRDefault="00AF751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596446"/>
      <w:docPartObj>
        <w:docPartGallery w:val="Page Numbers (Bottom of Page)"/>
        <w:docPartUnique/>
      </w:docPartObj>
    </w:sdtPr>
    <w:sdtEndPr/>
    <w:sdtContent>
      <w:p w:rsidR="00D24C99" w:rsidRDefault="00D24C99">
        <w:pPr>
          <w:pStyle w:val="Zpat"/>
          <w:jc w:val="center"/>
        </w:pPr>
        <w:r>
          <w:fldChar w:fldCharType="begin"/>
        </w:r>
        <w:r>
          <w:instrText>PAGE   \* MERGEFORMAT</w:instrText>
        </w:r>
        <w:r>
          <w:fldChar w:fldCharType="separate"/>
        </w:r>
        <w:r w:rsidR="00EE16A7">
          <w:rPr>
            <w:noProof/>
          </w:rPr>
          <w:t>9</w:t>
        </w:r>
        <w:r>
          <w:fldChar w:fldCharType="end"/>
        </w:r>
      </w:p>
    </w:sdtContent>
  </w:sdt>
  <w:p w:rsidR="00D24C99" w:rsidRDefault="00D24C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16" w:rsidRDefault="00C54E16" w:rsidP="00AF7515">
      <w:pPr>
        <w:spacing w:after="0" w:line="240" w:lineRule="auto"/>
      </w:pPr>
      <w:r>
        <w:separator/>
      </w:r>
    </w:p>
  </w:footnote>
  <w:footnote w:type="continuationSeparator" w:id="0">
    <w:p w:rsidR="00C54E16" w:rsidRDefault="00C54E16" w:rsidP="00AF7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5" w:rsidRDefault="00AF7515" w:rsidP="00AF7515">
    <w:pPr>
      <w:pStyle w:val="Zhlav"/>
      <w:pBdr>
        <w:bottom w:val="single" w:sz="6" w:space="1" w:color="auto"/>
      </w:pBdr>
      <w:tabs>
        <w:tab w:val="clear" w:pos="4536"/>
        <w:tab w:val="clear" w:pos="9072"/>
      </w:tabs>
      <w:jc w:val="center"/>
      <w:rPr>
        <w:rFonts w:ascii="Times New Roman" w:hAnsi="Times New Roman" w:cs="Times New Roman"/>
        <w:b/>
      </w:rPr>
    </w:pPr>
    <w:r>
      <w:rPr>
        <w:rFonts w:ascii="Times New Roman" w:hAnsi="Times New Roman" w:cs="Times New Roman"/>
        <w:b/>
      </w:rPr>
      <w:t xml:space="preserve">Základní </w:t>
    </w:r>
    <w:r w:rsidRPr="00BA2562">
      <w:rPr>
        <w:rFonts w:ascii="Times New Roman" w:hAnsi="Times New Roman" w:cs="Times New Roman"/>
        <w:b/>
      </w:rPr>
      <w:t>škola a Mateřská škola, Dlouhá Loučka, okres Svitavy</w:t>
    </w:r>
  </w:p>
  <w:p w:rsidR="00AF7515" w:rsidRPr="00AF7515" w:rsidRDefault="00AF7515" w:rsidP="00AF7515">
    <w:pPr>
      <w:pStyle w:val="Zhlav"/>
      <w:jc w:val="center"/>
      <w:rPr>
        <w:rFonts w:ascii="Times New Roman" w:hAnsi="Times New Roman" w:cs="Times New Roman"/>
        <w:sz w:val="12"/>
      </w:rPr>
    </w:pPr>
  </w:p>
  <w:p w:rsidR="00AF7515" w:rsidRDefault="00AF7515" w:rsidP="00AF7515">
    <w:pPr>
      <w:pStyle w:val="Zhlav"/>
      <w:jc w:val="center"/>
      <w:rPr>
        <w:rFonts w:ascii="Times New Roman" w:hAnsi="Times New Roman" w:cs="Times New Roman"/>
      </w:rPr>
    </w:pPr>
    <w:r>
      <w:rPr>
        <w:rFonts w:ascii="Times New Roman" w:hAnsi="Times New Roman" w:cs="Times New Roman"/>
      </w:rPr>
      <w:t>IČO 709 86 321, tel.: 464 620 822, 736 219 156,</w:t>
    </w:r>
    <w:r w:rsidRPr="00AF7515">
      <w:rPr>
        <w:rFonts w:ascii="Times New Roman" w:hAnsi="Times New Roman" w:cs="Times New Roman"/>
      </w:rPr>
      <w:t xml:space="preserve"> </w:t>
    </w:r>
    <w:hyperlink r:id="rId1" w:history="1">
      <w:r w:rsidRPr="00AF7515">
        <w:rPr>
          <w:rStyle w:val="Hypertextovodkaz"/>
          <w:rFonts w:ascii="Times New Roman" w:hAnsi="Times New Roman" w:cs="Times New Roman"/>
          <w:color w:val="auto"/>
          <w:u w:val="none"/>
        </w:rPr>
        <w:t>zsdlouhaloucka@centrum.cz</w:t>
      </w:r>
    </w:hyperlink>
  </w:p>
  <w:p w:rsidR="00AF7515" w:rsidRPr="00AF7515" w:rsidRDefault="00AF7515" w:rsidP="00AF7515">
    <w:pPr>
      <w:pStyle w:val="Zhlav"/>
      <w:jc w:val="center"/>
      <w:rPr>
        <w:rFonts w:ascii="Times New Roman" w:hAnsi="Times New Roman" w:cs="Times New Roman"/>
      </w:rPr>
    </w:pPr>
    <w:r>
      <w:rPr>
        <w:rFonts w:ascii="Times New Roman" w:hAnsi="Times New Roman" w:cs="Times New Roman"/>
      </w:rPr>
      <w:t>www.skola-dlouhaloucka.cz</w:t>
    </w:r>
  </w:p>
  <w:p w:rsidR="00AF7515" w:rsidRDefault="00AF75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5" w:rsidRDefault="00AF75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562"/>
    <w:multiLevelType w:val="hybridMultilevel"/>
    <w:tmpl w:val="7F82F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161395"/>
    <w:multiLevelType w:val="hybridMultilevel"/>
    <w:tmpl w:val="3FC24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16522F"/>
    <w:multiLevelType w:val="hybridMultilevel"/>
    <w:tmpl w:val="14D20880"/>
    <w:lvl w:ilvl="0" w:tplc="0B4CDD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13031D"/>
    <w:multiLevelType w:val="hybridMultilevel"/>
    <w:tmpl w:val="520E63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0523E10"/>
    <w:multiLevelType w:val="hybridMultilevel"/>
    <w:tmpl w:val="B5589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8F200E3"/>
    <w:multiLevelType w:val="hybridMultilevel"/>
    <w:tmpl w:val="655AB00C"/>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15"/>
    <w:rsid w:val="00052C84"/>
    <w:rsid w:val="0006200C"/>
    <w:rsid w:val="000844D0"/>
    <w:rsid w:val="00163DEC"/>
    <w:rsid w:val="002045B0"/>
    <w:rsid w:val="002321C2"/>
    <w:rsid w:val="00275FF9"/>
    <w:rsid w:val="00293600"/>
    <w:rsid w:val="002D38BF"/>
    <w:rsid w:val="00330DB5"/>
    <w:rsid w:val="0051079E"/>
    <w:rsid w:val="005A4F6F"/>
    <w:rsid w:val="006806EF"/>
    <w:rsid w:val="00727115"/>
    <w:rsid w:val="007514F9"/>
    <w:rsid w:val="00794A84"/>
    <w:rsid w:val="007B388B"/>
    <w:rsid w:val="008A2A22"/>
    <w:rsid w:val="009C0966"/>
    <w:rsid w:val="00A32404"/>
    <w:rsid w:val="00AB370F"/>
    <w:rsid w:val="00AE0BEF"/>
    <w:rsid w:val="00AF7515"/>
    <w:rsid w:val="00BA547A"/>
    <w:rsid w:val="00BD51C2"/>
    <w:rsid w:val="00C070FB"/>
    <w:rsid w:val="00C54E16"/>
    <w:rsid w:val="00CE236F"/>
    <w:rsid w:val="00D24C99"/>
    <w:rsid w:val="00ED7286"/>
    <w:rsid w:val="00EE16A7"/>
    <w:rsid w:val="00F7351F"/>
    <w:rsid w:val="00F97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F7515"/>
    <w:pPr>
      <w:keepNext/>
      <w:keepLines/>
      <w:spacing w:before="480" w:after="120"/>
      <w:outlineLvl w:val="0"/>
    </w:pPr>
    <w:rPr>
      <w:rFonts w:ascii="Times New Roman" w:eastAsiaTheme="majorEastAsia" w:hAnsi="Times New Roman" w:cstheme="majorBidi"/>
      <w:b/>
      <w:bCs/>
      <w:sz w:val="32"/>
      <w:szCs w:val="28"/>
    </w:rPr>
  </w:style>
  <w:style w:type="paragraph" w:styleId="Nadpis4">
    <w:name w:val="heading 4"/>
    <w:basedOn w:val="Normln"/>
    <w:next w:val="Normln"/>
    <w:link w:val="Nadpis4Char"/>
    <w:uiPriority w:val="9"/>
    <w:semiHidden/>
    <w:unhideWhenUsed/>
    <w:qFormat/>
    <w:rsid w:val="00052C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F7515"/>
    <w:pPr>
      <w:tabs>
        <w:tab w:val="center" w:pos="4536"/>
        <w:tab w:val="right" w:pos="9072"/>
      </w:tabs>
      <w:spacing w:after="0" w:line="240" w:lineRule="auto"/>
    </w:pPr>
  </w:style>
  <w:style w:type="character" w:customStyle="1" w:styleId="ZhlavChar">
    <w:name w:val="Záhlaví Char"/>
    <w:basedOn w:val="Standardnpsmoodstavce"/>
    <w:link w:val="Zhlav"/>
    <w:rsid w:val="00AF7515"/>
  </w:style>
  <w:style w:type="paragraph" w:styleId="Zpat">
    <w:name w:val="footer"/>
    <w:basedOn w:val="Normln"/>
    <w:link w:val="ZpatChar"/>
    <w:uiPriority w:val="99"/>
    <w:unhideWhenUsed/>
    <w:rsid w:val="00AF7515"/>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515"/>
  </w:style>
  <w:style w:type="paragraph" w:styleId="Textbubliny">
    <w:name w:val="Balloon Text"/>
    <w:basedOn w:val="Normln"/>
    <w:link w:val="TextbublinyChar"/>
    <w:uiPriority w:val="99"/>
    <w:semiHidden/>
    <w:unhideWhenUsed/>
    <w:rsid w:val="00AF75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7515"/>
    <w:rPr>
      <w:rFonts w:ascii="Tahoma" w:hAnsi="Tahoma" w:cs="Tahoma"/>
      <w:sz w:val="16"/>
      <w:szCs w:val="16"/>
    </w:rPr>
  </w:style>
  <w:style w:type="character" w:styleId="Hypertextovodkaz">
    <w:name w:val="Hyperlink"/>
    <w:basedOn w:val="Standardnpsmoodstavce"/>
    <w:uiPriority w:val="99"/>
    <w:unhideWhenUsed/>
    <w:rsid w:val="00AF7515"/>
    <w:rPr>
      <w:color w:val="0000FF" w:themeColor="hyperlink"/>
      <w:u w:val="single"/>
    </w:rPr>
  </w:style>
  <w:style w:type="paragraph" w:styleId="Odstavecseseznamem">
    <w:name w:val="List Paragraph"/>
    <w:basedOn w:val="Normln"/>
    <w:uiPriority w:val="34"/>
    <w:qFormat/>
    <w:rsid w:val="00AF7515"/>
    <w:pPr>
      <w:ind w:left="720"/>
      <w:contextualSpacing/>
    </w:pPr>
  </w:style>
  <w:style w:type="paragraph" w:styleId="Bezmezer">
    <w:name w:val="No Spacing"/>
    <w:uiPriority w:val="1"/>
    <w:qFormat/>
    <w:rsid w:val="00727115"/>
    <w:pPr>
      <w:spacing w:before="120" w:after="120" w:line="240" w:lineRule="auto"/>
    </w:pPr>
    <w:rPr>
      <w:rFonts w:ascii="Times New Roman" w:hAnsi="Times New Roman"/>
      <w:sz w:val="24"/>
    </w:rPr>
  </w:style>
  <w:style w:type="character" w:customStyle="1" w:styleId="Nadpis1Char">
    <w:name w:val="Nadpis 1 Char"/>
    <w:basedOn w:val="Standardnpsmoodstavce"/>
    <w:link w:val="Nadpis1"/>
    <w:uiPriority w:val="9"/>
    <w:rsid w:val="00AF7515"/>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AF7515"/>
    <w:pPr>
      <w:spacing w:after="0"/>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163DEC"/>
    <w:pPr>
      <w:spacing w:after="100"/>
    </w:pPr>
  </w:style>
  <w:style w:type="table" w:styleId="Mkatabulky">
    <w:name w:val="Table Grid"/>
    <w:basedOn w:val="Normlntabulka"/>
    <w:uiPriority w:val="59"/>
    <w:rsid w:val="00F9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51079E"/>
    <w:rPr>
      <w:i/>
      <w:iCs/>
    </w:rPr>
  </w:style>
  <w:style w:type="character" w:customStyle="1" w:styleId="Nadpis4Char">
    <w:name w:val="Nadpis 4 Char"/>
    <w:basedOn w:val="Standardnpsmoodstavce"/>
    <w:link w:val="Nadpis4"/>
    <w:uiPriority w:val="9"/>
    <w:semiHidden/>
    <w:rsid w:val="00052C84"/>
    <w:rPr>
      <w:rFonts w:asciiTheme="majorHAnsi" w:eastAsiaTheme="majorEastAsia" w:hAnsiTheme="majorHAnsi" w:cstheme="majorBidi"/>
      <w:b/>
      <w:bCs/>
      <w:i/>
      <w:iCs/>
      <w:color w:val="4F81BD" w:themeColor="accent1"/>
    </w:rPr>
  </w:style>
  <w:style w:type="character" w:styleId="Siln">
    <w:name w:val="Strong"/>
    <w:uiPriority w:val="22"/>
    <w:qFormat/>
    <w:rsid w:val="007B38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F7515"/>
    <w:pPr>
      <w:keepNext/>
      <w:keepLines/>
      <w:spacing w:before="480" w:after="120"/>
      <w:outlineLvl w:val="0"/>
    </w:pPr>
    <w:rPr>
      <w:rFonts w:ascii="Times New Roman" w:eastAsiaTheme="majorEastAsia" w:hAnsi="Times New Roman" w:cstheme="majorBidi"/>
      <w:b/>
      <w:bCs/>
      <w:sz w:val="32"/>
      <w:szCs w:val="28"/>
    </w:rPr>
  </w:style>
  <w:style w:type="paragraph" w:styleId="Nadpis4">
    <w:name w:val="heading 4"/>
    <w:basedOn w:val="Normln"/>
    <w:next w:val="Normln"/>
    <w:link w:val="Nadpis4Char"/>
    <w:uiPriority w:val="9"/>
    <w:semiHidden/>
    <w:unhideWhenUsed/>
    <w:qFormat/>
    <w:rsid w:val="00052C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F7515"/>
    <w:pPr>
      <w:tabs>
        <w:tab w:val="center" w:pos="4536"/>
        <w:tab w:val="right" w:pos="9072"/>
      </w:tabs>
      <w:spacing w:after="0" w:line="240" w:lineRule="auto"/>
    </w:pPr>
  </w:style>
  <w:style w:type="character" w:customStyle="1" w:styleId="ZhlavChar">
    <w:name w:val="Záhlaví Char"/>
    <w:basedOn w:val="Standardnpsmoodstavce"/>
    <w:link w:val="Zhlav"/>
    <w:rsid w:val="00AF7515"/>
  </w:style>
  <w:style w:type="paragraph" w:styleId="Zpat">
    <w:name w:val="footer"/>
    <w:basedOn w:val="Normln"/>
    <w:link w:val="ZpatChar"/>
    <w:uiPriority w:val="99"/>
    <w:unhideWhenUsed/>
    <w:rsid w:val="00AF7515"/>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515"/>
  </w:style>
  <w:style w:type="paragraph" w:styleId="Textbubliny">
    <w:name w:val="Balloon Text"/>
    <w:basedOn w:val="Normln"/>
    <w:link w:val="TextbublinyChar"/>
    <w:uiPriority w:val="99"/>
    <w:semiHidden/>
    <w:unhideWhenUsed/>
    <w:rsid w:val="00AF75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7515"/>
    <w:rPr>
      <w:rFonts w:ascii="Tahoma" w:hAnsi="Tahoma" w:cs="Tahoma"/>
      <w:sz w:val="16"/>
      <w:szCs w:val="16"/>
    </w:rPr>
  </w:style>
  <w:style w:type="character" w:styleId="Hypertextovodkaz">
    <w:name w:val="Hyperlink"/>
    <w:basedOn w:val="Standardnpsmoodstavce"/>
    <w:uiPriority w:val="99"/>
    <w:unhideWhenUsed/>
    <w:rsid w:val="00AF7515"/>
    <w:rPr>
      <w:color w:val="0000FF" w:themeColor="hyperlink"/>
      <w:u w:val="single"/>
    </w:rPr>
  </w:style>
  <w:style w:type="paragraph" w:styleId="Odstavecseseznamem">
    <w:name w:val="List Paragraph"/>
    <w:basedOn w:val="Normln"/>
    <w:uiPriority w:val="34"/>
    <w:qFormat/>
    <w:rsid w:val="00AF7515"/>
    <w:pPr>
      <w:ind w:left="720"/>
      <w:contextualSpacing/>
    </w:pPr>
  </w:style>
  <w:style w:type="paragraph" w:styleId="Bezmezer">
    <w:name w:val="No Spacing"/>
    <w:uiPriority w:val="1"/>
    <w:qFormat/>
    <w:rsid w:val="00727115"/>
    <w:pPr>
      <w:spacing w:before="120" w:after="120" w:line="240" w:lineRule="auto"/>
    </w:pPr>
    <w:rPr>
      <w:rFonts w:ascii="Times New Roman" w:hAnsi="Times New Roman"/>
      <w:sz w:val="24"/>
    </w:rPr>
  </w:style>
  <w:style w:type="character" w:customStyle="1" w:styleId="Nadpis1Char">
    <w:name w:val="Nadpis 1 Char"/>
    <w:basedOn w:val="Standardnpsmoodstavce"/>
    <w:link w:val="Nadpis1"/>
    <w:uiPriority w:val="9"/>
    <w:rsid w:val="00AF7515"/>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AF7515"/>
    <w:pPr>
      <w:spacing w:after="0"/>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163DEC"/>
    <w:pPr>
      <w:spacing w:after="100"/>
    </w:pPr>
  </w:style>
  <w:style w:type="table" w:styleId="Mkatabulky">
    <w:name w:val="Table Grid"/>
    <w:basedOn w:val="Normlntabulka"/>
    <w:uiPriority w:val="59"/>
    <w:rsid w:val="00F9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51079E"/>
    <w:rPr>
      <w:i/>
      <w:iCs/>
    </w:rPr>
  </w:style>
  <w:style w:type="character" w:customStyle="1" w:styleId="Nadpis4Char">
    <w:name w:val="Nadpis 4 Char"/>
    <w:basedOn w:val="Standardnpsmoodstavce"/>
    <w:link w:val="Nadpis4"/>
    <w:uiPriority w:val="9"/>
    <w:semiHidden/>
    <w:rsid w:val="00052C84"/>
    <w:rPr>
      <w:rFonts w:asciiTheme="majorHAnsi" w:eastAsiaTheme="majorEastAsia" w:hAnsiTheme="majorHAnsi" w:cstheme="majorBidi"/>
      <w:b/>
      <w:bCs/>
      <w:i/>
      <w:iCs/>
      <w:color w:val="4F81BD" w:themeColor="accent1"/>
    </w:rPr>
  </w:style>
  <w:style w:type="character" w:styleId="Siln">
    <w:name w:val="Strong"/>
    <w:uiPriority w:val="22"/>
    <w:qFormat/>
    <w:rsid w:val="007B3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ola-dlouhaloucka.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dlouhaloucka@centru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zsdlouhaloucka@centr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3928-83A8-4AFD-A6AD-3A328605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1730</Words>
  <Characters>10207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Kantor-3</dc:creator>
  <cp:lastModifiedBy>Kantor-3</cp:lastModifiedBy>
  <cp:revision>31</cp:revision>
  <cp:lastPrinted>2025-07-08T15:59:00Z</cp:lastPrinted>
  <dcterms:created xsi:type="dcterms:W3CDTF">2025-07-08T14:19:00Z</dcterms:created>
  <dcterms:modified xsi:type="dcterms:W3CDTF">2025-07-08T16:01:00Z</dcterms:modified>
</cp:coreProperties>
</file>